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691BC" w14:textId="77777777" w:rsidR="00155443" w:rsidRDefault="00155443" w:rsidP="00155443">
      <w:pPr>
        <w:jc w:val="center"/>
        <w:rPr>
          <w:rFonts w:ascii="Times New Roman" w:hAnsi="Times New Roman" w:cs="Times New Roman"/>
        </w:rPr>
      </w:pPr>
    </w:p>
    <w:p w14:paraId="4AE2387E" w14:textId="77777777" w:rsidR="00155443" w:rsidRDefault="00155443" w:rsidP="00155443">
      <w:pPr>
        <w:jc w:val="center"/>
        <w:rPr>
          <w:rFonts w:ascii="Times New Roman" w:hAnsi="Times New Roman" w:cs="Times New Roman"/>
        </w:rPr>
      </w:pPr>
    </w:p>
    <w:p w14:paraId="4531DF60" w14:textId="77777777" w:rsidR="00155443" w:rsidRDefault="00155443" w:rsidP="00155443">
      <w:pPr>
        <w:jc w:val="center"/>
        <w:rPr>
          <w:rFonts w:ascii="Times New Roman" w:hAnsi="Times New Roman" w:cs="Times New Roman"/>
        </w:rPr>
      </w:pPr>
    </w:p>
    <w:p w14:paraId="0683985D" w14:textId="77777777" w:rsidR="00155443" w:rsidRDefault="00155443" w:rsidP="00155443">
      <w:pPr>
        <w:jc w:val="center"/>
        <w:rPr>
          <w:rFonts w:ascii="Times New Roman" w:hAnsi="Times New Roman" w:cs="Times New Roman"/>
        </w:rPr>
      </w:pPr>
    </w:p>
    <w:p w14:paraId="12AEBFF7" w14:textId="77777777" w:rsidR="00155443" w:rsidRDefault="00155443" w:rsidP="00155443">
      <w:pPr>
        <w:jc w:val="center"/>
        <w:rPr>
          <w:rFonts w:ascii="Times New Roman" w:hAnsi="Times New Roman" w:cs="Times New Roman"/>
        </w:rPr>
      </w:pPr>
    </w:p>
    <w:p w14:paraId="0EC42691" w14:textId="77777777" w:rsidR="00155443" w:rsidRDefault="00155443" w:rsidP="00155443">
      <w:pPr>
        <w:jc w:val="center"/>
        <w:rPr>
          <w:rFonts w:ascii="Times New Roman" w:hAnsi="Times New Roman" w:cs="Times New Roman"/>
        </w:rPr>
      </w:pPr>
    </w:p>
    <w:p w14:paraId="544EDD78" w14:textId="77777777" w:rsidR="00155443" w:rsidRDefault="00155443" w:rsidP="00155443">
      <w:pPr>
        <w:jc w:val="center"/>
        <w:rPr>
          <w:rFonts w:ascii="Times New Roman" w:hAnsi="Times New Roman" w:cs="Times New Roman"/>
        </w:rPr>
      </w:pPr>
    </w:p>
    <w:p w14:paraId="58E36466" w14:textId="77777777" w:rsidR="00155443" w:rsidRPr="007E758B" w:rsidRDefault="00155443" w:rsidP="00155443">
      <w:pPr>
        <w:jc w:val="center"/>
        <w:rPr>
          <w:rFonts w:ascii="Times New Roman" w:hAnsi="Times New Roman" w:cs="Times New Roman"/>
          <w:b/>
          <w:bCs/>
        </w:rPr>
      </w:pPr>
    </w:p>
    <w:p w14:paraId="3FF528E0" w14:textId="5AF4126B" w:rsidR="007E758B" w:rsidRPr="007E758B" w:rsidRDefault="00155443" w:rsidP="00155443">
      <w:pPr>
        <w:jc w:val="center"/>
        <w:rPr>
          <w:rFonts w:ascii="Times New Roman" w:hAnsi="Times New Roman" w:cs="Times New Roman"/>
          <w:b/>
          <w:bCs/>
          <w:sz w:val="28"/>
          <w:szCs w:val="28"/>
        </w:rPr>
      </w:pPr>
      <w:r w:rsidRPr="007E758B">
        <w:rPr>
          <w:rFonts w:ascii="Times New Roman" w:hAnsi="Times New Roman" w:cs="Times New Roman"/>
          <w:b/>
          <w:bCs/>
          <w:sz w:val="28"/>
          <w:szCs w:val="28"/>
        </w:rPr>
        <w:t>The Historiography of the Risorgimento</w:t>
      </w:r>
      <w:r w:rsidR="006103C3">
        <w:rPr>
          <w:rFonts w:ascii="Times New Roman" w:hAnsi="Times New Roman" w:cs="Times New Roman"/>
          <w:b/>
          <w:bCs/>
          <w:sz w:val="28"/>
          <w:szCs w:val="28"/>
        </w:rPr>
        <w:t>:</w:t>
      </w:r>
    </w:p>
    <w:p w14:paraId="4280B285" w14:textId="3E688C9D" w:rsidR="007E758B" w:rsidRPr="00D45D2E" w:rsidRDefault="007E758B" w:rsidP="00155443">
      <w:pPr>
        <w:jc w:val="center"/>
        <w:rPr>
          <w:rFonts w:ascii="Times New Roman" w:hAnsi="Times New Roman" w:cs="Times New Roman"/>
          <w:b/>
          <w:bCs/>
          <w:sz w:val="28"/>
          <w:szCs w:val="28"/>
        </w:rPr>
      </w:pPr>
      <w:r w:rsidRPr="00D45D2E">
        <w:rPr>
          <w:rFonts w:ascii="Times New Roman" w:hAnsi="Times New Roman" w:cs="Times New Roman"/>
          <w:b/>
          <w:bCs/>
          <w:sz w:val="28"/>
          <w:szCs w:val="28"/>
        </w:rPr>
        <w:t xml:space="preserve">How </w:t>
      </w:r>
      <w:r w:rsidR="006103C3">
        <w:rPr>
          <w:rFonts w:ascii="Times New Roman" w:hAnsi="Times New Roman" w:cs="Times New Roman"/>
          <w:b/>
          <w:bCs/>
          <w:sz w:val="28"/>
          <w:szCs w:val="28"/>
        </w:rPr>
        <w:t>the</w:t>
      </w:r>
      <w:r w:rsidRPr="00D45D2E">
        <w:rPr>
          <w:rFonts w:ascii="Times New Roman" w:hAnsi="Times New Roman" w:cs="Times New Roman"/>
          <w:b/>
          <w:bCs/>
          <w:sz w:val="28"/>
          <w:szCs w:val="28"/>
        </w:rPr>
        <w:t xml:space="preserve"> understanding of </w:t>
      </w:r>
      <w:r w:rsidR="006103C3">
        <w:rPr>
          <w:rFonts w:ascii="Times New Roman" w:hAnsi="Times New Roman" w:cs="Times New Roman"/>
          <w:b/>
          <w:bCs/>
          <w:sz w:val="28"/>
          <w:szCs w:val="28"/>
        </w:rPr>
        <w:t>h</w:t>
      </w:r>
      <w:r w:rsidRPr="00D45D2E">
        <w:rPr>
          <w:rFonts w:ascii="Times New Roman" w:hAnsi="Times New Roman" w:cs="Times New Roman"/>
          <w:b/>
          <w:bCs/>
          <w:sz w:val="28"/>
          <w:szCs w:val="28"/>
        </w:rPr>
        <w:t>istory evolves.</w:t>
      </w:r>
    </w:p>
    <w:p w14:paraId="1D7FE495" w14:textId="77777777" w:rsidR="00D45D2E" w:rsidRDefault="00D45D2E" w:rsidP="00155443">
      <w:pPr>
        <w:jc w:val="center"/>
        <w:rPr>
          <w:rFonts w:ascii="Times New Roman" w:hAnsi="Times New Roman" w:cs="Times New Roman"/>
        </w:rPr>
      </w:pPr>
    </w:p>
    <w:p w14:paraId="5B69122F" w14:textId="77777777" w:rsidR="00D45D2E" w:rsidRDefault="00D45D2E" w:rsidP="00155443">
      <w:pPr>
        <w:jc w:val="center"/>
        <w:rPr>
          <w:rFonts w:ascii="Times New Roman" w:hAnsi="Times New Roman" w:cs="Times New Roman"/>
        </w:rPr>
      </w:pPr>
    </w:p>
    <w:p w14:paraId="2EF8EB6B" w14:textId="77777777" w:rsidR="00D45D2E" w:rsidRDefault="00D45D2E" w:rsidP="00155443">
      <w:pPr>
        <w:jc w:val="center"/>
        <w:rPr>
          <w:rFonts w:ascii="Times New Roman" w:hAnsi="Times New Roman" w:cs="Times New Roman"/>
        </w:rPr>
      </w:pPr>
    </w:p>
    <w:p w14:paraId="36A0DD24" w14:textId="77777777" w:rsidR="00D45D2E" w:rsidRDefault="00D45D2E" w:rsidP="00155443">
      <w:pPr>
        <w:jc w:val="center"/>
        <w:rPr>
          <w:rFonts w:ascii="Times New Roman" w:hAnsi="Times New Roman" w:cs="Times New Roman"/>
        </w:rPr>
      </w:pPr>
    </w:p>
    <w:p w14:paraId="2DA0F4E5" w14:textId="77777777" w:rsidR="00D45D2E" w:rsidRDefault="00D45D2E" w:rsidP="00155443">
      <w:pPr>
        <w:jc w:val="center"/>
        <w:rPr>
          <w:rFonts w:ascii="Times New Roman" w:hAnsi="Times New Roman" w:cs="Times New Roman"/>
        </w:rPr>
      </w:pPr>
    </w:p>
    <w:p w14:paraId="2AE8E7B0" w14:textId="77777777" w:rsidR="00D45D2E" w:rsidRDefault="00D45D2E" w:rsidP="00155443">
      <w:pPr>
        <w:jc w:val="center"/>
        <w:rPr>
          <w:rFonts w:ascii="Times New Roman" w:hAnsi="Times New Roman" w:cs="Times New Roman"/>
        </w:rPr>
      </w:pPr>
    </w:p>
    <w:p w14:paraId="46FDFB54" w14:textId="77777777" w:rsidR="00D45D2E" w:rsidRDefault="00D45D2E" w:rsidP="00155443">
      <w:pPr>
        <w:jc w:val="center"/>
        <w:rPr>
          <w:rFonts w:ascii="Times New Roman" w:hAnsi="Times New Roman" w:cs="Times New Roman"/>
        </w:rPr>
      </w:pPr>
    </w:p>
    <w:p w14:paraId="3D6F4637" w14:textId="77777777" w:rsidR="00D45D2E" w:rsidRDefault="00D45D2E" w:rsidP="00155443">
      <w:pPr>
        <w:jc w:val="center"/>
        <w:rPr>
          <w:rFonts w:ascii="Times New Roman" w:hAnsi="Times New Roman" w:cs="Times New Roman"/>
        </w:rPr>
      </w:pPr>
    </w:p>
    <w:p w14:paraId="306859AB" w14:textId="77777777" w:rsidR="00D45D2E" w:rsidRDefault="00D45D2E" w:rsidP="00155443">
      <w:pPr>
        <w:jc w:val="center"/>
        <w:rPr>
          <w:rFonts w:ascii="Times New Roman" w:hAnsi="Times New Roman" w:cs="Times New Roman"/>
        </w:rPr>
      </w:pPr>
    </w:p>
    <w:p w14:paraId="20460ABB" w14:textId="77777777" w:rsidR="00D45D2E" w:rsidRDefault="00D45D2E" w:rsidP="00155443">
      <w:pPr>
        <w:jc w:val="center"/>
        <w:rPr>
          <w:rFonts w:ascii="Times New Roman" w:hAnsi="Times New Roman" w:cs="Times New Roman"/>
        </w:rPr>
      </w:pPr>
    </w:p>
    <w:p w14:paraId="0AD9AD7D" w14:textId="77777777" w:rsidR="00D45D2E" w:rsidRDefault="00D45D2E" w:rsidP="00155443">
      <w:pPr>
        <w:jc w:val="center"/>
        <w:rPr>
          <w:rFonts w:ascii="Times New Roman" w:hAnsi="Times New Roman" w:cs="Times New Roman"/>
        </w:rPr>
      </w:pPr>
    </w:p>
    <w:p w14:paraId="6AACB6DC" w14:textId="77777777" w:rsidR="00D45D2E" w:rsidRDefault="00D45D2E" w:rsidP="00155443">
      <w:pPr>
        <w:jc w:val="center"/>
        <w:rPr>
          <w:rFonts w:ascii="Times New Roman" w:hAnsi="Times New Roman" w:cs="Times New Roman"/>
        </w:rPr>
      </w:pPr>
    </w:p>
    <w:p w14:paraId="5BC158F8" w14:textId="77777777" w:rsidR="00D45D2E" w:rsidRDefault="00D45D2E" w:rsidP="00155443">
      <w:pPr>
        <w:jc w:val="center"/>
        <w:rPr>
          <w:rFonts w:ascii="Times New Roman" w:hAnsi="Times New Roman" w:cs="Times New Roman"/>
        </w:rPr>
      </w:pPr>
    </w:p>
    <w:p w14:paraId="5E7C006F" w14:textId="268C6377" w:rsidR="00D45D2E" w:rsidRDefault="00D45D2E" w:rsidP="006103C3">
      <w:pPr>
        <w:jc w:val="center"/>
        <w:rPr>
          <w:rFonts w:ascii="Times New Roman" w:hAnsi="Times New Roman" w:cs="Times New Roman"/>
        </w:rPr>
      </w:pPr>
      <w:r>
        <w:rPr>
          <w:rFonts w:ascii="Times New Roman" w:hAnsi="Times New Roman" w:cs="Times New Roman"/>
        </w:rPr>
        <w:t>Connor Winchell</w:t>
      </w:r>
    </w:p>
    <w:p w14:paraId="0FE0C574" w14:textId="77777777" w:rsidR="00D45D2E" w:rsidRDefault="00D45D2E" w:rsidP="00155443">
      <w:pPr>
        <w:jc w:val="center"/>
        <w:rPr>
          <w:rFonts w:ascii="Times New Roman" w:hAnsi="Times New Roman" w:cs="Times New Roman"/>
        </w:rPr>
      </w:pPr>
      <w:r>
        <w:rPr>
          <w:rFonts w:ascii="Times New Roman" w:hAnsi="Times New Roman" w:cs="Times New Roman"/>
        </w:rPr>
        <w:t>Hist 299</w:t>
      </w:r>
    </w:p>
    <w:p w14:paraId="0A486318" w14:textId="77777777" w:rsidR="006103C3" w:rsidRDefault="00D45D2E" w:rsidP="00155443">
      <w:pPr>
        <w:jc w:val="center"/>
        <w:rPr>
          <w:rFonts w:ascii="Times New Roman" w:hAnsi="Times New Roman" w:cs="Times New Roman"/>
        </w:rPr>
      </w:pPr>
      <w:r>
        <w:rPr>
          <w:rFonts w:ascii="Times New Roman" w:hAnsi="Times New Roman" w:cs="Times New Roman"/>
        </w:rPr>
        <w:t>Dr. Ferrell</w:t>
      </w:r>
    </w:p>
    <w:p w14:paraId="09DFBD69" w14:textId="17BA29D6" w:rsidR="00101101" w:rsidRDefault="006103C3" w:rsidP="00155443">
      <w:pPr>
        <w:jc w:val="center"/>
        <w:rPr>
          <w:rFonts w:ascii="Times New Roman" w:hAnsi="Times New Roman" w:cs="Times New Roman"/>
        </w:rPr>
      </w:pPr>
      <w:r>
        <w:rPr>
          <w:rFonts w:ascii="Times New Roman" w:hAnsi="Times New Roman" w:cs="Times New Roman"/>
        </w:rPr>
        <w:t>April 2</w:t>
      </w:r>
      <w:r w:rsidR="00F35835">
        <w:rPr>
          <w:rFonts w:ascii="Times New Roman" w:hAnsi="Times New Roman" w:cs="Times New Roman"/>
        </w:rPr>
        <w:t>5</w:t>
      </w:r>
      <w:r>
        <w:rPr>
          <w:rFonts w:ascii="Times New Roman" w:hAnsi="Times New Roman" w:cs="Times New Roman"/>
        </w:rPr>
        <w:t>, 2025</w:t>
      </w:r>
      <w:r w:rsidR="00101101">
        <w:rPr>
          <w:rFonts w:ascii="Times New Roman" w:hAnsi="Times New Roman" w:cs="Times New Roman"/>
        </w:rPr>
        <w:br w:type="page"/>
      </w:r>
    </w:p>
    <w:p w14:paraId="70B03914" w14:textId="77777777" w:rsidR="002F3667" w:rsidRDefault="002F3667" w:rsidP="002F3667">
      <w:pPr>
        <w:jc w:val="center"/>
        <w:rPr>
          <w:rFonts w:ascii="Times New Roman" w:hAnsi="Times New Roman" w:cs="Times New Roman"/>
        </w:rPr>
      </w:pPr>
      <w:r>
        <w:rPr>
          <w:rFonts w:ascii="Times New Roman" w:hAnsi="Times New Roman" w:cs="Times New Roman"/>
        </w:rPr>
        <w:lastRenderedPageBreak/>
        <w:t>Abstract</w:t>
      </w:r>
    </w:p>
    <w:p w14:paraId="2E265250" w14:textId="62A38425" w:rsidR="002C5DA7" w:rsidRDefault="002F3667" w:rsidP="00EA4B45">
      <w:pPr>
        <w:spacing w:line="480" w:lineRule="auto"/>
        <w:rPr>
          <w:rFonts w:ascii="Times New Roman" w:hAnsi="Times New Roman" w:cs="Times New Roman"/>
        </w:rPr>
        <w:sectPr w:rsidR="002C5DA7" w:rsidSect="006A0210">
          <w:headerReference w:type="default" r:id="rId7"/>
          <w:headerReference w:type="first" r:id="rId8"/>
          <w:pgSz w:w="12240" w:h="15840"/>
          <w:pgMar w:top="1440" w:right="1440" w:bottom="1440" w:left="1440" w:header="720" w:footer="720" w:gutter="0"/>
          <w:cols w:space="720"/>
          <w:titlePg/>
          <w:docGrid w:linePitch="360"/>
        </w:sectPr>
      </w:pPr>
      <w:r>
        <w:rPr>
          <w:rFonts w:ascii="Times New Roman" w:hAnsi="Times New Roman" w:cs="Times New Roman"/>
        </w:rPr>
        <w:tab/>
      </w:r>
      <w:r w:rsidR="00EA4B45">
        <w:rPr>
          <w:rFonts w:ascii="Times New Roman" w:hAnsi="Times New Roman" w:cs="Times New Roman"/>
        </w:rPr>
        <w:t>The study of the Italian Risorgimento has a long and somewhat complicated history. At the heart of the subject is the birth of Italian nationalism and its effects on creating both a single, central Italian state, and a national consciousness. The term Risorgimento itself translates to “rebirth” or “renewal” differentiating itself from its contemporary relatives, such as German nationalism, with the implied present decline thus requiring a rebirth of the nation. In the two centuries since the era, historians have debated the primary factors of the process of unification, and the level to which nationalism affected said process. Some historians such as Benedetto Croce follow a school of thought placing the creation of a liberal, unified, state as the crowning achievement of Italian nationalism, arguing that it was the primary factor for unification, and that it should be distinctly defined from the later development of fascism. Others, such as Antonio Gramsci, believe the period to be defined by a failed class struggle, placing fascism as the natural development out of the Risorgimento’s failure to galvanize nationalism into a true revolution. Political historians like Denis Mack Smith place nationalism well below the need for elites to maintain and exert power and instead lead with the political actions and parties as the leading cause of unification. Alberto Banti and Paul Ginsberg, cultural historians in the field, look to the products of a burgeoning Italian identity as evidence, finding suitable cause to argue for nationalism’s primary role in the unification, even before it was fully elaborated, in the works of Italian patriots and artists</w:t>
      </w:r>
      <w:r w:rsidR="008553F7">
        <w:rPr>
          <w:rFonts w:ascii="Times New Roman" w:hAnsi="Times New Roman" w:cs="Times New Roman"/>
        </w:rPr>
        <w:t xml:space="preserve">. </w:t>
      </w:r>
      <w:r w:rsidR="00EA4B45">
        <w:rPr>
          <w:rFonts w:ascii="Times New Roman" w:hAnsi="Times New Roman" w:cs="Times New Roman"/>
        </w:rPr>
        <w:t xml:space="preserve">Economic historians also play a role, with John A. Davis re-examining the data from the period and relating the politics of markets with the regional cultures and identities of Italy, while also questioning the interpretations of Gramsci and his fellow Marxist historians. </w:t>
      </w:r>
      <w:r w:rsidR="002C5DA7">
        <w:rPr>
          <w:rFonts w:ascii="Times New Roman" w:hAnsi="Times New Roman" w:cs="Times New Roman"/>
        </w:rPr>
        <w:br w:type="page"/>
      </w:r>
    </w:p>
    <w:p w14:paraId="6A7F3BCF" w14:textId="77777777" w:rsidR="002C5DA7" w:rsidRDefault="002C5DA7">
      <w:pPr>
        <w:rPr>
          <w:rFonts w:ascii="Times New Roman" w:hAnsi="Times New Roman" w:cs="Times New Roman"/>
        </w:rPr>
      </w:pPr>
    </w:p>
    <w:p w14:paraId="76C612C8" w14:textId="232A0070" w:rsidR="007E064D" w:rsidRPr="00005FE1" w:rsidRDefault="007E064D" w:rsidP="007E064D">
      <w:pPr>
        <w:spacing w:line="480" w:lineRule="auto"/>
        <w:ind w:firstLine="720"/>
        <w:rPr>
          <w:rFonts w:ascii="Times New Roman" w:hAnsi="Times New Roman" w:cs="Times New Roman"/>
        </w:rPr>
      </w:pPr>
      <w:r>
        <w:rPr>
          <w:rFonts w:ascii="Times New Roman" w:hAnsi="Times New Roman" w:cs="Times New Roman"/>
        </w:rPr>
        <w:t>There are many ways to study history, and many ways to comprehend the sources, evidence, and scholarship in any given field. But within the field</w:t>
      </w:r>
      <w:r w:rsidR="002B7323">
        <w:rPr>
          <w:rFonts w:ascii="Times New Roman" w:hAnsi="Times New Roman" w:cs="Times New Roman"/>
        </w:rPr>
        <w:t xml:space="preserve"> of the Italian Risorgimento</w:t>
      </w:r>
      <w:r>
        <w:rPr>
          <w:rFonts w:ascii="Times New Roman" w:hAnsi="Times New Roman" w:cs="Times New Roman"/>
        </w:rPr>
        <w:t xml:space="preserve"> lies a central question</w:t>
      </w:r>
      <w:r w:rsidR="00026F58">
        <w:rPr>
          <w:rFonts w:ascii="Times New Roman" w:hAnsi="Times New Roman" w:cs="Times New Roman"/>
        </w:rPr>
        <w:t>: W</w:t>
      </w:r>
      <w:r>
        <w:rPr>
          <w:rFonts w:ascii="Times New Roman" w:hAnsi="Times New Roman" w:cs="Times New Roman"/>
        </w:rPr>
        <w:t>hat role did Italian nationalism play in the events of unification, both prior and post</w:t>
      </w:r>
      <w:r w:rsidR="0056589A">
        <w:rPr>
          <w:rFonts w:ascii="Times New Roman" w:hAnsi="Times New Roman" w:cs="Times New Roman"/>
        </w:rPr>
        <w:t>?</w:t>
      </w:r>
      <w:r>
        <w:rPr>
          <w:rFonts w:ascii="Times New Roman" w:hAnsi="Times New Roman" w:cs="Times New Roman"/>
        </w:rPr>
        <w:t xml:space="preserve"> Historians like Benedetto Croce and Antonio Gramsci debate the role of nationalism in the </w:t>
      </w:r>
      <w:r w:rsidR="006E515E">
        <w:rPr>
          <w:rFonts w:ascii="Times New Roman" w:hAnsi="Times New Roman" w:cs="Times New Roman"/>
        </w:rPr>
        <w:t>1920s</w:t>
      </w:r>
      <w:r>
        <w:rPr>
          <w:rFonts w:ascii="Times New Roman" w:hAnsi="Times New Roman" w:cs="Times New Roman"/>
        </w:rPr>
        <w:t xml:space="preserve">, followed by a group of young historians revising the events leading to the Risorgimento and thus recontextualizing nationalism. Denis Mack Smith, a historian from the </w:t>
      </w:r>
      <w:r w:rsidR="006E515E">
        <w:rPr>
          <w:rFonts w:ascii="Times New Roman" w:hAnsi="Times New Roman" w:cs="Times New Roman"/>
        </w:rPr>
        <w:t>1950s</w:t>
      </w:r>
      <w:r>
        <w:rPr>
          <w:rFonts w:ascii="Times New Roman" w:hAnsi="Times New Roman" w:cs="Times New Roman"/>
        </w:rPr>
        <w:t xml:space="preserve"> placed the political tensions and maneuvers far above the cultural aspect, motivated by his experience with the nationalist regime of Nazi Germany and Japan in World War Two. Yet another view is that of Alberto Banti, who placed nationalism as one of the primary factors influencing the Risorgimento, examining the cultural products of the period to illustrate his point.</w:t>
      </w:r>
      <w:r w:rsidR="00F35327">
        <w:rPr>
          <w:rFonts w:ascii="Times New Roman" w:hAnsi="Times New Roman" w:cs="Times New Roman"/>
        </w:rPr>
        <w:t xml:space="preserve"> Lastly, alongside Banti’s challenge of established norms, there was growing pressure to re-examine </w:t>
      </w:r>
      <w:r w:rsidR="00836C38">
        <w:rPr>
          <w:rFonts w:ascii="Times New Roman" w:hAnsi="Times New Roman" w:cs="Times New Roman"/>
        </w:rPr>
        <w:t xml:space="preserve">the conceptions of the period as a whole, and its links to what came before and after. </w:t>
      </w:r>
      <w:r w:rsidR="00F35327">
        <w:rPr>
          <w:rFonts w:ascii="Times New Roman" w:hAnsi="Times New Roman" w:cs="Times New Roman"/>
        </w:rPr>
        <w:t xml:space="preserve"> </w:t>
      </w:r>
      <w:r>
        <w:rPr>
          <w:rFonts w:ascii="Times New Roman" w:hAnsi="Times New Roman" w:cs="Times New Roman"/>
        </w:rPr>
        <w:t xml:space="preserve"> John A. </w:t>
      </w:r>
      <w:r w:rsidR="00796A94">
        <w:rPr>
          <w:rFonts w:ascii="Times New Roman" w:hAnsi="Times New Roman" w:cs="Times New Roman"/>
        </w:rPr>
        <w:t>Davis,</w:t>
      </w:r>
      <w:r w:rsidR="00836C38">
        <w:rPr>
          <w:rFonts w:ascii="Times New Roman" w:hAnsi="Times New Roman" w:cs="Times New Roman"/>
        </w:rPr>
        <w:t xml:space="preserve"> an economic historian </w:t>
      </w:r>
      <w:r>
        <w:rPr>
          <w:rFonts w:ascii="Times New Roman" w:hAnsi="Times New Roman" w:cs="Times New Roman"/>
        </w:rPr>
        <w:t xml:space="preserve">and his article </w:t>
      </w:r>
      <w:r w:rsidRPr="00005FE1">
        <w:rPr>
          <w:rFonts w:ascii="Times New Roman" w:hAnsi="Times New Roman" w:cs="Times New Roman"/>
          <w:i/>
          <w:iCs/>
        </w:rPr>
        <w:t xml:space="preserve">Remapping Italy’s Path to the Twentieth </w:t>
      </w:r>
      <w:r w:rsidR="00836C38" w:rsidRPr="00005FE1">
        <w:rPr>
          <w:rFonts w:ascii="Times New Roman" w:hAnsi="Times New Roman" w:cs="Times New Roman"/>
          <w:i/>
          <w:iCs/>
        </w:rPr>
        <w:t>Century</w:t>
      </w:r>
      <w:r w:rsidR="00836C38">
        <w:rPr>
          <w:rFonts w:ascii="Times New Roman" w:hAnsi="Times New Roman" w:cs="Times New Roman"/>
        </w:rPr>
        <w:t xml:space="preserve"> exemplify this growing push, putting historian’s views in concert with one another directly, and interweaving the economics of the Risorgimento into the new interpretation. </w:t>
      </w:r>
      <w:r>
        <w:rPr>
          <w:rFonts w:ascii="Times New Roman" w:hAnsi="Times New Roman" w:cs="Times New Roman"/>
        </w:rPr>
        <w:t>These scholars all place nationalism in concert with the figures and parties of the period, attempting to explain its effects in the birth of an Italian identity. Their combined efforts, pieced together, create a portrayal of nationalism as a major, and evident factor in the Italian Risorgimento and unification.</w:t>
      </w:r>
      <w:r w:rsidR="00796A94">
        <w:rPr>
          <w:rStyle w:val="FootnoteReference"/>
          <w:rFonts w:ascii="Times New Roman" w:hAnsi="Times New Roman" w:cs="Times New Roman"/>
        </w:rPr>
        <w:footnoteReference w:id="2"/>
      </w:r>
    </w:p>
    <w:p w14:paraId="73F55EB3" w14:textId="16216066" w:rsidR="00B21173" w:rsidRDefault="00DE1C0E" w:rsidP="00B21173">
      <w:pPr>
        <w:spacing w:line="480" w:lineRule="auto"/>
        <w:ind w:firstLine="720"/>
        <w:rPr>
          <w:rFonts w:ascii="Times New Roman" w:hAnsi="Times New Roman" w:cs="Times New Roman"/>
        </w:rPr>
      </w:pPr>
      <w:r>
        <w:rPr>
          <w:rFonts w:ascii="Times New Roman" w:hAnsi="Times New Roman" w:cs="Times New Roman"/>
        </w:rPr>
        <w:lastRenderedPageBreak/>
        <w:t xml:space="preserve">The first thing to </w:t>
      </w:r>
      <w:r w:rsidR="00B32266">
        <w:rPr>
          <w:rFonts w:ascii="Times New Roman" w:hAnsi="Times New Roman" w:cs="Times New Roman"/>
        </w:rPr>
        <w:t>investigate</w:t>
      </w:r>
      <w:r>
        <w:rPr>
          <w:rFonts w:ascii="Times New Roman" w:hAnsi="Times New Roman" w:cs="Times New Roman"/>
        </w:rPr>
        <w:t xml:space="preserve"> when discussing the history and historiography </w:t>
      </w:r>
      <w:r w:rsidR="005E1091">
        <w:rPr>
          <w:rFonts w:ascii="Times New Roman" w:hAnsi="Times New Roman" w:cs="Times New Roman"/>
        </w:rPr>
        <w:t>of</w:t>
      </w:r>
      <w:r>
        <w:rPr>
          <w:rFonts w:ascii="Times New Roman" w:hAnsi="Times New Roman" w:cs="Times New Roman"/>
        </w:rPr>
        <w:t xml:space="preserve"> </w:t>
      </w:r>
      <w:r w:rsidR="00E976FA">
        <w:rPr>
          <w:rFonts w:ascii="Times New Roman" w:hAnsi="Times New Roman" w:cs="Times New Roman"/>
        </w:rPr>
        <w:t>Risorgimento</w:t>
      </w:r>
      <w:r>
        <w:rPr>
          <w:rFonts w:ascii="Times New Roman" w:hAnsi="Times New Roman" w:cs="Times New Roman"/>
        </w:rPr>
        <w:t xml:space="preserve"> is the word itself. “Risorgimento” translates roughly to “rebirth” or “renewal”, but in the context of the </w:t>
      </w:r>
      <w:r w:rsidR="006E1D1C">
        <w:rPr>
          <w:rFonts w:ascii="Times New Roman" w:hAnsi="Times New Roman" w:cs="Times New Roman"/>
        </w:rPr>
        <w:t>mid 1800s</w:t>
      </w:r>
      <w:r w:rsidR="00171625">
        <w:rPr>
          <w:rFonts w:ascii="Times New Roman" w:hAnsi="Times New Roman" w:cs="Times New Roman"/>
        </w:rPr>
        <w:t xml:space="preserve"> and Italian nationalism, the term has more implications to it. </w:t>
      </w:r>
      <w:r w:rsidR="00C14D43">
        <w:rPr>
          <w:rFonts w:ascii="Times New Roman" w:hAnsi="Times New Roman" w:cs="Times New Roman"/>
        </w:rPr>
        <w:t>Like other nationalist movement</w:t>
      </w:r>
      <w:r w:rsidR="00FA34EE">
        <w:rPr>
          <w:rFonts w:ascii="Times New Roman" w:hAnsi="Times New Roman" w:cs="Times New Roman"/>
        </w:rPr>
        <w:t>s in the period, such as German nationalism, Italian</w:t>
      </w:r>
      <w:r w:rsidR="00C14D43">
        <w:rPr>
          <w:rFonts w:ascii="Times New Roman" w:hAnsi="Times New Roman" w:cs="Times New Roman"/>
        </w:rPr>
        <w:t xml:space="preserve"> nationalism speaks to a “heroic past” of the nation, a shared history of </w:t>
      </w:r>
      <w:r w:rsidR="00226BAE">
        <w:rPr>
          <w:rFonts w:ascii="Times New Roman" w:hAnsi="Times New Roman" w:cs="Times New Roman"/>
        </w:rPr>
        <w:t xml:space="preserve">triumph and legends. However, </w:t>
      </w:r>
      <w:r w:rsidR="0090350C">
        <w:rPr>
          <w:rFonts w:ascii="Times New Roman" w:hAnsi="Times New Roman" w:cs="Times New Roman"/>
        </w:rPr>
        <w:t>i</w:t>
      </w:r>
      <w:r w:rsidR="00354275">
        <w:rPr>
          <w:rFonts w:ascii="Times New Roman" w:hAnsi="Times New Roman" w:cs="Times New Roman"/>
        </w:rPr>
        <w:t>t</w:t>
      </w:r>
      <w:r w:rsidR="00226BAE">
        <w:rPr>
          <w:rFonts w:ascii="Times New Roman" w:hAnsi="Times New Roman" w:cs="Times New Roman"/>
        </w:rPr>
        <w:t xml:space="preserve"> differs from its contemporaries with th</w:t>
      </w:r>
      <w:r w:rsidR="00673488">
        <w:rPr>
          <w:rFonts w:ascii="Times New Roman" w:hAnsi="Times New Roman" w:cs="Times New Roman"/>
        </w:rPr>
        <w:t>e inclusion of the</w:t>
      </w:r>
      <w:r w:rsidR="00226BAE">
        <w:rPr>
          <w:rFonts w:ascii="Times New Roman" w:hAnsi="Times New Roman" w:cs="Times New Roman"/>
        </w:rPr>
        <w:t xml:space="preserve"> idea of “rebirth”</w:t>
      </w:r>
      <w:r w:rsidR="00C22E0E">
        <w:rPr>
          <w:rFonts w:ascii="Times New Roman" w:hAnsi="Times New Roman" w:cs="Times New Roman"/>
        </w:rPr>
        <w:t>. It implie</w:t>
      </w:r>
      <w:r w:rsidR="006C4065">
        <w:rPr>
          <w:rFonts w:ascii="Times New Roman" w:hAnsi="Times New Roman" w:cs="Times New Roman"/>
        </w:rPr>
        <w:t>d</w:t>
      </w:r>
      <w:r w:rsidR="00C22E0E">
        <w:rPr>
          <w:rFonts w:ascii="Times New Roman" w:hAnsi="Times New Roman" w:cs="Times New Roman"/>
        </w:rPr>
        <w:t xml:space="preserve"> a</w:t>
      </w:r>
      <w:r w:rsidR="006C4065">
        <w:rPr>
          <w:rFonts w:ascii="Times New Roman" w:hAnsi="Times New Roman" w:cs="Times New Roman"/>
        </w:rPr>
        <w:t xml:space="preserve"> contemporary</w:t>
      </w:r>
      <w:r w:rsidR="00C22E0E">
        <w:rPr>
          <w:rFonts w:ascii="Times New Roman" w:hAnsi="Times New Roman" w:cs="Times New Roman"/>
        </w:rPr>
        <w:t xml:space="preserve"> </w:t>
      </w:r>
      <w:r w:rsidR="00857596">
        <w:rPr>
          <w:rFonts w:ascii="Times New Roman" w:hAnsi="Times New Roman" w:cs="Times New Roman"/>
        </w:rPr>
        <w:t xml:space="preserve">decline </w:t>
      </w:r>
      <w:r w:rsidR="0090350C">
        <w:rPr>
          <w:rFonts w:ascii="Times New Roman" w:hAnsi="Times New Roman" w:cs="Times New Roman"/>
        </w:rPr>
        <w:t xml:space="preserve">of Italian society </w:t>
      </w:r>
      <w:r w:rsidR="00857596">
        <w:rPr>
          <w:rFonts w:ascii="Times New Roman" w:hAnsi="Times New Roman" w:cs="Times New Roman"/>
        </w:rPr>
        <w:t>and</w:t>
      </w:r>
      <w:r w:rsidR="00170F9E">
        <w:rPr>
          <w:rFonts w:ascii="Times New Roman" w:hAnsi="Times New Roman" w:cs="Times New Roman"/>
        </w:rPr>
        <w:t xml:space="preserve">, </w:t>
      </w:r>
      <w:r w:rsidR="006C4065">
        <w:rPr>
          <w:rFonts w:ascii="Times New Roman" w:hAnsi="Times New Roman" w:cs="Times New Roman"/>
        </w:rPr>
        <w:t xml:space="preserve">combined </w:t>
      </w:r>
      <w:r w:rsidR="00C22E0E">
        <w:rPr>
          <w:rFonts w:ascii="Times New Roman" w:hAnsi="Times New Roman" w:cs="Times New Roman"/>
        </w:rPr>
        <w:t xml:space="preserve">with the glowing </w:t>
      </w:r>
      <w:r w:rsidR="005E1091">
        <w:rPr>
          <w:rFonts w:ascii="Times New Roman" w:hAnsi="Times New Roman" w:cs="Times New Roman"/>
        </w:rPr>
        <w:t>construction</w:t>
      </w:r>
      <w:r w:rsidR="00C22E0E">
        <w:rPr>
          <w:rFonts w:ascii="Times New Roman" w:hAnsi="Times New Roman" w:cs="Times New Roman"/>
        </w:rPr>
        <w:t xml:space="preserve"> of the heroic past, </w:t>
      </w:r>
      <w:r w:rsidR="00170F9E">
        <w:rPr>
          <w:rFonts w:ascii="Times New Roman" w:hAnsi="Times New Roman" w:cs="Times New Roman"/>
        </w:rPr>
        <w:t>gave the Risorgimento</w:t>
      </w:r>
      <w:r w:rsidR="00C22E0E">
        <w:rPr>
          <w:rFonts w:ascii="Times New Roman" w:hAnsi="Times New Roman" w:cs="Times New Roman"/>
        </w:rPr>
        <w:t xml:space="preserve"> movement</w:t>
      </w:r>
      <w:r w:rsidR="004F05F5">
        <w:rPr>
          <w:rFonts w:ascii="Times New Roman" w:hAnsi="Times New Roman" w:cs="Times New Roman"/>
        </w:rPr>
        <w:t xml:space="preserve"> an urgency to participate and </w:t>
      </w:r>
      <w:r w:rsidR="00170F9E">
        <w:rPr>
          <w:rFonts w:ascii="Times New Roman" w:hAnsi="Times New Roman" w:cs="Times New Roman"/>
        </w:rPr>
        <w:t>perpetuate</w:t>
      </w:r>
      <w:r w:rsidR="004F05F5">
        <w:rPr>
          <w:rFonts w:ascii="Times New Roman" w:hAnsi="Times New Roman" w:cs="Times New Roman"/>
        </w:rPr>
        <w:t xml:space="preserve"> its goals</w:t>
      </w:r>
      <w:r w:rsidR="00E01863">
        <w:rPr>
          <w:rFonts w:ascii="Times New Roman" w:hAnsi="Times New Roman" w:cs="Times New Roman"/>
        </w:rPr>
        <w:t>.</w:t>
      </w:r>
      <w:r w:rsidR="00E1057C">
        <w:rPr>
          <w:rStyle w:val="FootnoteReference"/>
          <w:rFonts w:ascii="Times New Roman" w:hAnsi="Times New Roman" w:cs="Times New Roman"/>
        </w:rPr>
        <w:footnoteReference w:id="3"/>
      </w:r>
      <w:r w:rsidR="004F05F5">
        <w:rPr>
          <w:rFonts w:ascii="Times New Roman" w:hAnsi="Times New Roman" w:cs="Times New Roman"/>
        </w:rPr>
        <w:t xml:space="preserve"> </w:t>
      </w:r>
      <w:r w:rsidR="005E1091">
        <w:rPr>
          <w:rFonts w:ascii="Times New Roman" w:hAnsi="Times New Roman" w:cs="Times New Roman"/>
        </w:rPr>
        <w:t>Acceptance and use of</w:t>
      </w:r>
      <w:r w:rsidR="005E1091" w:rsidRPr="007A52A6">
        <w:rPr>
          <w:rFonts w:ascii="Times New Roman" w:hAnsi="Times New Roman" w:cs="Times New Roman"/>
        </w:rPr>
        <w:t xml:space="preserve"> </w:t>
      </w:r>
      <w:r w:rsidR="00170F9E" w:rsidRPr="007A52A6">
        <w:rPr>
          <w:rFonts w:ascii="Times New Roman" w:hAnsi="Times New Roman" w:cs="Times New Roman"/>
        </w:rPr>
        <w:t>t</w:t>
      </w:r>
      <w:r w:rsidR="00204B79" w:rsidRPr="007A52A6">
        <w:rPr>
          <w:rFonts w:ascii="Times New Roman" w:hAnsi="Times New Roman" w:cs="Times New Roman"/>
        </w:rPr>
        <w:t>his</w:t>
      </w:r>
      <w:r w:rsidR="005E1091">
        <w:rPr>
          <w:rFonts w:ascii="Times New Roman" w:hAnsi="Times New Roman" w:cs="Times New Roman"/>
        </w:rPr>
        <w:t xml:space="preserve"> term comes with some loaded historical questions</w:t>
      </w:r>
      <w:r w:rsidR="00170F9E">
        <w:rPr>
          <w:rFonts w:ascii="Times New Roman" w:hAnsi="Times New Roman" w:cs="Times New Roman"/>
        </w:rPr>
        <w:t>.</w:t>
      </w:r>
      <w:r w:rsidR="00E4674E">
        <w:rPr>
          <w:rFonts w:ascii="Times New Roman" w:hAnsi="Times New Roman" w:cs="Times New Roman"/>
        </w:rPr>
        <w:t xml:space="preserve"> It this context, it</w:t>
      </w:r>
      <w:r w:rsidR="004E3F31">
        <w:rPr>
          <w:rFonts w:ascii="Times New Roman" w:hAnsi="Times New Roman" w:cs="Times New Roman"/>
        </w:rPr>
        <w:t xml:space="preserve"> will be used </w:t>
      </w:r>
      <w:r w:rsidR="008D04FA">
        <w:rPr>
          <w:rFonts w:ascii="Times New Roman" w:hAnsi="Times New Roman" w:cs="Times New Roman"/>
        </w:rPr>
        <w:t>as a delineation for the period of Italian history, dating roughly 1790 to 1870</w:t>
      </w:r>
      <w:r w:rsidR="00673488">
        <w:rPr>
          <w:rFonts w:ascii="Times New Roman" w:hAnsi="Times New Roman" w:cs="Times New Roman"/>
        </w:rPr>
        <w:t>.</w:t>
      </w:r>
    </w:p>
    <w:p w14:paraId="0A94A308" w14:textId="265AEC37" w:rsidR="00907A74" w:rsidRDefault="004E3F31" w:rsidP="00B21173">
      <w:pPr>
        <w:spacing w:line="480" w:lineRule="auto"/>
        <w:ind w:firstLine="720"/>
        <w:rPr>
          <w:rFonts w:ascii="Times New Roman" w:hAnsi="Times New Roman" w:cs="Times New Roman"/>
        </w:rPr>
      </w:pPr>
      <w:r>
        <w:rPr>
          <w:rFonts w:ascii="Times New Roman" w:hAnsi="Times New Roman" w:cs="Times New Roman"/>
        </w:rPr>
        <w:t>Beginning the list of scholars</w:t>
      </w:r>
      <w:r w:rsidR="00374D1F">
        <w:rPr>
          <w:rFonts w:ascii="Times New Roman" w:hAnsi="Times New Roman" w:cs="Times New Roman"/>
        </w:rPr>
        <w:t xml:space="preserve"> of the Risorgimento</w:t>
      </w:r>
      <w:r w:rsidR="005C003E">
        <w:rPr>
          <w:rFonts w:ascii="Times New Roman" w:hAnsi="Times New Roman" w:cs="Times New Roman"/>
        </w:rPr>
        <w:t xml:space="preserve"> starting in 1928 was Benedetto Croce, who studied the period</w:t>
      </w:r>
      <w:r w:rsidR="00FE0D1B">
        <w:rPr>
          <w:rFonts w:ascii="Times New Roman" w:hAnsi="Times New Roman" w:cs="Times New Roman"/>
        </w:rPr>
        <w:t xml:space="preserve"> under a liberal lens. Croce argued that </w:t>
      </w:r>
      <w:r w:rsidR="00FA34EE">
        <w:rPr>
          <w:rFonts w:ascii="Times New Roman" w:hAnsi="Times New Roman" w:cs="Times New Roman"/>
        </w:rPr>
        <w:t xml:space="preserve">the </w:t>
      </w:r>
      <w:r w:rsidR="00FE0D1B">
        <w:rPr>
          <w:rFonts w:ascii="Times New Roman" w:hAnsi="Times New Roman" w:cs="Times New Roman"/>
        </w:rPr>
        <w:t>liberal Ital</w:t>
      </w:r>
      <w:r w:rsidR="00FA34EE">
        <w:rPr>
          <w:rFonts w:ascii="Times New Roman" w:hAnsi="Times New Roman" w:cs="Times New Roman"/>
        </w:rPr>
        <w:t>y</w:t>
      </w:r>
      <w:r w:rsidR="00FE0D1B">
        <w:rPr>
          <w:rFonts w:ascii="Times New Roman" w:hAnsi="Times New Roman" w:cs="Times New Roman"/>
        </w:rPr>
        <w:t xml:space="preserve"> </w:t>
      </w:r>
      <w:r w:rsidR="00FA34EE">
        <w:rPr>
          <w:rFonts w:ascii="Times New Roman" w:hAnsi="Times New Roman" w:cs="Times New Roman"/>
        </w:rPr>
        <w:t xml:space="preserve">spawned from the </w:t>
      </w:r>
      <w:proofErr w:type="spellStart"/>
      <w:r w:rsidR="00FA34EE">
        <w:rPr>
          <w:rFonts w:ascii="Times New Roman" w:hAnsi="Times New Roman" w:cs="Times New Roman"/>
        </w:rPr>
        <w:t>Piedmontese</w:t>
      </w:r>
      <w:proofErr w:type="spellEnd"/>
      <w:r w:rsidR="00FA34EE">
        <w:rPr>
          <w:rFonts w:ascii="Times New Roman" w:hAnsi="Times New Roman" w:cs="Times New Roman"/>
        </w:rPr>
        <w:t xml:space="preserve"> monarchy </w:t>
      </w:r>
      <w:r w:rsidR="00FE0D1B">
        <w:rPr>
          <w:rFonts w:ascii="Times New Roman" w:hAnsi="Times New Roman" w:cs="Times New Roman"/>
        </w:rPr>
        <w:t xml:space="preserve">should not be </w:t>
      </w:r>
      <w:r w:rsidR="00850E87">
        <w:rPr>
          <w:rFonts w:ascii="Times New Roman" w:hAnsi="Times New Roman" w:cs="Times New Roman"/>
        </w:rPr>
        <w:t xml:space="preserve">judged by its relationship with later Italian fascism and wrote to defend the achievements of Risorgimento Italy. </w:t>
      </w:r>
      <w:r w:rsidR="00926D53">
        <w:rPr>
          <w:rFonts w:ascii="Times New Roman" w:hAnsi="Times New Roman" w:cs="Times New Roman"/>
        </w:rPr>
        <w:t xml:space="preserve">He related </w:t>
      </w:r>
      <w:r w:rsidR="001E113B">
        <w:rPr>
          <w:rFonts w:ascii="Times New Roman" w:hAnsi="Times New Roman" w:cs="Times New Roman"/>
        </w:rPr>
        <w:t>fascism</w:t>
      </w:r>
      <w:r w:rsidR="00926D53">
        <w:rPr>
          <w:rFonts w:ascii="Times New Roman" w:hAnsi="Times New Roman" w:cs="Times New Roman"/>
        </w:rPr>
        <w:t xml:space="preserve"> instead to World War </w:t>
      </w:r>
      <w:r w:rsidR="00B561B2">
        <w:rPr>
          <w:rFonts w:ascii="Times New Roman" w:hAnsi="Times New Roman" w:cs="Times New Roman"/>
        </w:rPr>
        <w:t>One</w:t>
      </w:r>
      <w:r w:rsidR="00926D53">
        <w:rPr>
          <w:rFonts w:ascii="Times New Roman" w:hAnsi="Times New Roman" w:cs="Times New Roman"/>
        </w:rPr>
        <w:t>,</w:t>
      </w:r>
      <w:r w:rsidR="002A10DD">
        <w:rPr>
          <w:rFonts w:ascii="Times New Roman" w:hAnsi="Times New Roman" w:cs="Times New Roman"/>
        </w:rPr>
        <w:t xml:space="preserve"> </w:t>
      </w:r>
      <w:r w:rsidR="00AB2E17">
        <w:rPr>
          <w:rFonts w:ascii="Times New Roman" w:hAnsi="Times New Roman" w:cs="Times New Roman"/>
        </w:rPr>
        <w:t>because of</w:t>
      </w:r>
      <w:r w:rsidR="002A10DD">
        <w:rPr>
          <w:rFonts w:ascii="Times New Roman" w:hAnsi="Times New Roman" w:cs="Times New Roman"/>
        </w:rPr>
        <w:t xml:space="preserve"> unrest </w:t>
      </w:r>
      <w:r w:rsidR="00552142">
        <w:rPr>
          <w:rFonts w:ascii="Times New Roman" w:hAnsi="Times New Roman" w:cs="Times New Roman"/>
        </w:rPr>
        <w:t>spawned from the failure of the</w:t>
      </w:r>
      <w:r w:rsidR="004E67B4">
        <w:rPr>
          <w:rFonts w:ascii="Times New Roman" w:hAnsi="Times New Roman" w:cs="Times New Roman"/>
        </w:rPr>
        <w:t xml:space="preserve"> government under Victor Emannuel III and his prime minister Antonio Salandra</w:t>
      </w:r>
      <w:r w:rsidR="001E113B">
        <w:rPr>
          <w:rFonts w:ascii="Times New Roman" w:hAnsi="Times New Roman" w:cs="Times New Roman"/>
        </w:rPr>
        <w:t>.</w:t>
      </w:r>
      <w:r w:rsidR="004E67B4">
        <w:rPr>
          <w:rFonts w:ascii="Times New Roman" w:hAnsi="Times New Roman" w:cs="Times New Roman"/>
        </w:rPr>
        <w:t xml:space="preserve"> The </w:t>
      </w:r>
      <w:r w:rsidR="006F2E5D">
        <w:rPr>
          <w:rFonts w:ascii="Times New Roman" w:hAnsi="Times New Roman" w:cs="Times New Roman"/>
        </w:rPr>
        <w:t>twelve battles at the Isonzo left many Italians dead in a futile effort to take ground, and at the war’s end, Italy had little to s</w:t>
      </w:r>
      <w:r w:rsidR="0065508B">
        <w:rPr>
          <w:rFonts w:ascii="Times New Roman" w:hAnsi="Times New Roman" w:cs="Times New Roman"/>
        </w:rPr>
        <w:t>how</w:t>
      </w:r>
      <w:r w:rsidR="006F2E5D">
        <w:rPr>
          <w:rFonts w:ascii="Times New Roman" w:hAnsi="Times New Roman" w:cs="Times New Roman"/>
        </w:rPr>
        <w:t xml:space="preserve"> for it. Therefore, Croce placed the development of fascism and the end of constitutional rule as a direct result of an incompetent government, not the ideology that birthed the Italian state. </w:t>
      </w:r>
      <w:r w:rsidR="002E19FF">
        <w:rPr>
          <w:rFonts w:ascii="Times New Roman" w:hAnsi="Times New Roman" w:cs="Times New Roman"/>
        </w:rPr>
        <w:t xml:space="preserve">Opposite Croce was Antonio Gramsci, who was a Marxist scholar </w:t>
      </w:r>
      <w:r w:rsidR="00C7093D">
        <w:rPr>
          <w:rFonts w:ascii="Times New Roman" w:hAnsi="Times New Roman" w:cs="Times New Roman"/>
        </w:rPr>
        <w:t xml:space="preserve">that argued multiple links from Italian liberalism to </w:t>
      </w:r>
      <w:r w:rsidR="00D709F0">
        <w:rPr>
          <w:rFonts w:ascii="Times New Roman" w:hAnsi="Times New Roman" w:cs="Times New Roman"/>
        </w:rPr>
        <w:t>f</w:t>
      </w:r>
      <w:r w:rsidR="00C7093D">
        <w:rPr>
          <w:rFonts w:ascii="Times New Roman" w:hAnsi="Times New Roman" w:cs="Times New Roman"/>
        </w:rPr>
        <w:t>ascism under Mussolini</w:t>
      </w:r>
      <w:r w:rsidR="00565CBC">
        <w:rPr>
          <w:rFonts w:ascii="Times New Roman" w:hAnsi="Times New Roman" w:cs="Times New Roman"/>
        </w:rPr>
        <w:t xml:space="preserve"> via “passive revolution”</w:t>
      </w:r>
      <w:r w:rsidR="00FF3773">
        <w:rPr>
          <w:rFonts w:ascii="Times New Roman" w:hAnsi="Times New Roman" w:cs="Times New Roman"/>
        </w:rPr>
        <w:t>.</w:t>
      </w:r>
      <w:r w:rsidR="0099143D">
        <w:rPr>
          <w:rFonts w:ascii="Times New Roman" w:hAnsi="Times New Roman" w:cs="Times New Roman"/>
        </w:rPr>
        <w:t xml:space="preserve"> Gramsci’s </w:t>
      </w:r>
      <w:r w:rsidR="002A0DEB">
        <w:rPr>
          <w:rFonts w:ascii="Times New Roman" w:hAnsi="Times New Roman" w:cs="Times New Roman"/>
        </w:rPr>
        <w:t>theory does face issues</w:t>
      </w:r>
      <w:r w:rsidR="00A255EA">
        <w:rPr>
          <w:rFonts w:ascii="Times New Roman" w:hAnsi="Times New Roman" w:cs="Times New Roman"/>
        </w:rPr>
        <w:t xml:space="preserve">, as his idea </w:t>
      </w:r>
      <w:r w:rsidR="00A255EA">
        <w:rPr>
          <w:rFonts w:ascii="Times New Roman" w:hAnsi="Times New Roman" w:cs="Times New Roman"/>
        </w:rPr>
        <w:lastRenderedPageBreak/>
        <w:t xml:space="preserve">of a “passive revolution” one </w:t>
      </w:r>
      <w:r w:rsidR="00EC4DEE">
        <w:rPr>
          <w:rFonts w:ascii="Times New Roman" w:hAnsi="Times New Roman" w:cs="Times New Roman"/>
        </w:rPr>
        <w:t>dictated by reformist elite</w:t>
      </w:r>
      <w:r w:rsidR="00602A66">
        <w:rPr>
          <w:rFonts w:ascii="Times New Roman" w:hAnsi="Times New Roman" w:cs="Times New Roman"/>
        </w:rPr>
        <w:t>’</w:t>
      </w:r>
      <w:r w:rsidR="00EC4DEE">
        <w:rPr>
          <w:rFonts w:ascii="Times New Roman" w:hAnsi="Times New Roman" w:cs="Times New Roman"/>
        </w:rPr>
        <w:t xml:space="preserve">s desire to maintain power and inability to establish hegemony, </w:t>
      </w:r>
      <w:r w:rsidR="00602A66">
        <w:rPr>
          <w:rFonts w:ascii="Times New Roman" w:hAnsi="Times New Roman" w:cs="Times New Roman"/>
        </w:rPr>
        <w:t>is contradictory to the devolution of power</w:t>
      </w:r>
      <w:r w:rsidR="00FF3773">
        <w:rPr>
          <w:rFonts w:ascii="Times New Roman" w:hAnsi="Times New Roman" w:cs="Times New Roman"/>
        </w:rPr>
        <w:t xml:space="preserve"> </w:t>
      </w:r>
      <w:r w:rsidR="00602A66">
        <w:rPr>
          <w:rFonts w:ascii="Times New Roman" w:hAnsi="Times New Roman" w:cs="Times New Roman"/>
        </w:rPr>
        <w:t>to regional authorities that took place during the Unification. Additionally, Gramsci’s economic theory and ideas about the weak modernization of Italy require economic data from the period that doesn’t exist in the require capacity.</w:t>
      </w:r>
      <w:r w:rsidR="00602A66">
        <w:rPr>
          <w:rStyle w:val="FootnoteReference"/>
          <w:rFonts w:ascii="Times New Roman" w:hAnsi="Times New Roman" w:cs="Times New Roman"/>
        </w:rPr>
        <w:footnoteReference w:id="4"/>
      </w:r>
      <w:r w:rsidR="00602A66">
        <w:rPr>
          <w:rFonts w:ascii="Times New Roman" w:hAnsi="Times New Roman" w:cs="Times New Roman"/>
        </w:rPr>
        <w:t xml:space="preserve"> </w:t>
      </w:r>
      <w:r w:rsidR="00FF3773">
        <w:rPr>
          <w:rFonts w:ascii="Times New Roman" w:hAnsi="Times New Roman" w:cs="Times New Roman"/>
        </w:rPr>
        <w:t xml:space="preserve">Outside of the debate of </w:t>
      </w:r>
      <w:r w:rsidR="009F370A">
        <w:rPr>
          <w:rFonts w:ascii="Times New Roman" w:hAnsi="Times New Roman" w:cs="Times New Roman"/>
        </w:rPr>
        <w:t>these</w:t>
      </w:r>
      <w:r w:rsidR="00FF3773">
        <w:rPr>
          <w:rFonts w:ascii="Times New Roman" w:hAnsi="Times New Roman" w:cs="Times New Roman"/>
        </w:rPr>
        <w:t xml:space="preserve"> two, historians in the field did </w:t>
      </w:r>
      <w:r w:rsidR="005F76F9">
        <w:rPr>
          <w:rFonts w:ascii="Times New Roman" w:hAnsi="Times New Roman" w:cs="Times New Roman"/>
        </w:rPr>
        <w:t>generally</w:t>
      </w:r>
      <w:r w:rsidR="001F5F75">
        <w:rPr>
          <w:rFonts w:ascii="Times New Roman" w:hAnsi="Times New Roman" w:cs="Times New Roman"/>
        </w:rPr>
        <w:t xml:space="preserve"> regard</w:t>
      </w:r>
      <w:r w:rsidR="005F76F9">
        <w:rPr>
          <w:rFonts w:ascii="Times New Roman" w:hAnsi="Times New Roman" w:cs="Times New Roman"/>
        </w:rPr>
        <w:t xml:space="preserve"> </w:t>
      </w:r>
      <w:r w:rsidR="00FF3773">
        <w:rPr>
          <w:rFonts w:ascii="Times New Roman" w:hAnsi="Times New Roman" w:cs="Times New Roman"/>
        </w:rPr>
        <w:t xml:space="preserve">fascism </w:t>
      </w:r>
      <w:r w:rsidR="001F5F75">
        <w:rPr>
          <w:rFonts w:ascii="Times New Roman" w:hAnsi="Times New Roman" w:cs="Times New Roman"/>
        </w:rPr>
        <w:t>as</w:t>
      </w:r>
      <w:r w:rsidR="00FF3773">
        <w:rPr>
          <w:rFonts w:ascii="Times New Roman" w:hAnsi="Times New Roman" w:cs="Times New Roman"/>
        </w:rPr>
        <w:t xml:space="preserve"> a </w:t>
      </w:r>
      <w:r w:rsidR="00716E02">
        <w:rPr>
          <w:rFonts w:ascii="Times New Roman" w:hAnsi="Times New Roman" w:cs="Times New Roman"/>
        </w:rPr>
        <w:t>failure of the liberal movement and a scar on its legacy</w:t>
      </w:r>
      <w:r w:rsidR="00716E02" w:rsidRPr="00CD5263">
        <w:rPr>
          <w:rFonts w:ascii="Times New Roman" w:hAnsi="Times New Roman" w:cs="Times New Roman"/>
        </w:rPr>
        <w:t xml:space="preserve">. </w:t>
      </w:r>
      <w:r w:rsidR="00204B79" w:rsidRPr="00CD5263">
        <w:rPr>
          <w:rFonts w:ascii="Times New Roman" w:hAnsi="Times New Roman" w:cs="Times New Roman"/>
        </w:rPr>
        <w:t>This</w:t>
      </w:r>
      <w:r w:rsidR="00716E02" w:rsidRPr="00CD5263">
        <w:rPr>
          <w:rFonts w:ascii="Times New Roman" w:hAnsi="Times New Roman" w:cs="Times New Roman"/>
        </w:rPr>
        <w:t xml:space="preserve"> is in part because of the work Mussolini did to style and connect fascism to the Italian pas</w:t>
      </w:r>
      <w:r w:rsidR="00145997" w:rsidRPr="00CD5263">
        <w:rPr>
          <w:rFonts w:ascii="Times New Roman" w:hAnsi="Times New Roman" w:cs="Times New Roman"/>
        </w:rPr>
        <w:t>t in propaganda and prose, and partly because of genuine, factual carryovers between the two.</w:t>
      </w:r>
      <w:r w:rsidR="00BA0C91" w:rsidRPr="00CD5263">
        <w:rPr>
          <w:rFonts w:ascii="Times New Roman" w:hAnsi="Times New Roman" w:cs="Times New Roman"/>
        </w:rPr>
        <w:t xml:space="preserve"> </w:t>
      </w:r>
    </w:p>
    <w:p w14:paraId="72D3689F" w14:textId="168EDB88" w:rsidR="00145997" w:rsidRPr="00B74E3C" w:rsidRDefault="00CA634C" w:rsidP="00907A74">
      <w:pPr>
        <w:spacing w:line="480" w:lineRule="auto"/>
        <w:ind w:firstLine="720"/>
        <w:rPr>
          <w:rFonts w:ascii="Times New Roman" w:hAnsi="Times New Roman" w:cs="Times New Roman"/>
        </w:rPr>
      </w:pPr>
      <w:r>
        <w:rPr>
          <w:rFonts w:ascii="Times New Roman" w:hAnsi="Times New Roman" w:cs="Times New Roman"/>
        </w:rPr>
        <w:t xml:space="preserve">The next </w:t>
      </w:r>
      <w:r w:rsidR="00CB6284">
        <w:rPr>
          <w:rFonts w:ascii="Times New Roman" w:hAnsi="Times New Roman" w:cs="Times New Roman"/>
        </w:rPr>
        <w:t xml:space="preserve">period of </w:t>
      </w:r>
      <w:r w:rsidR="0012585D">
        <w:rPr>
          <w:rFonts w:ascii="Times New Roman" w:hAnsi="Times New Roman" w:cs="Times New Roman"/>
        </w:rPr>
        <w:t>the Risorgimento</w:t>
      </w:r>
      <w:r w:rsidR="00CB6284">
        <w:rPr>
          <w:rFonts w:ascii="Times New Roman" w:hAnsi="Times New Roman" w:cs="Times New Roman"/>
        </w:rPr>
        <w:t xml:space="preserve"> scholarship, although brief, was the advent of social history in the field</w:t>
      </w:r>
      <w:r w:rsidR="00DB4A3A">
        <w:rPr>
          <w:rFonts w:ascii="Times New Roman" w:hAnsi="Times New Roman" w:cs="Times New Roman"/>
        </w:rPr>
        <w:t xml:space="preserve">. Social history, as well as new </w:t>
      </w:r>
      <w:r w:rsidR="00751D47">
        <w:rPr>
          <w:rFonts w:ascii="Times New Roman" w:hAnsi="Times New Roman" w:cs="Times New Roman"/>
        </w:rPr>
        <w:t>primary source</w:t>
      </w:r>
      <w:r w:rsidR="00736553">
        <w:rPr>
          <w:rFonts w:ascii="Times New Roman" w:hAnsi="Times New Roman" w:cs="Times New Roman"/>
        </w:rPr>
        <w:t>s</w:t>
      </w:r>
      <w:r w:rsidR="00751D47">
        <w:rPr>
          <w:rFonts w:ascii="Times New Roman" w:hAnsi="Times New Roman" w:cs="Times New Roman"/>
        </w:rPr>
        <w:t xml:space="preserve"> being published</w:t>
      </w:r>
      <w:r w:rsidR="00221C84">
        <w:rPr>
          <w:rFonts w:ascii="Times New Roman" w:hAnsi="Times New Roman" w:cs="Times New Roman"/>
        </w:rPr>
        <w:t xml:space="preserve">, </w:t>
      </w:r>
      <w:r w:rsidR="00545A9E">
        <w:rPr>
          <w:rFonts w:ascii="Times New Roman" w:hAnsi="Times New Roman" w:cs="Times New Roman"/>
        </w:rPr>
        <w:t xml:space="preserve">allowed </w:t>
      </w:r>
      <w:r w:rsidR="00863183">
        <w:rPr>
          <w:rFonts w:ascii="Times New Roman" w:hAnsi="Times New Roman" w:cs="Times New Roman"/>
        </w:rPr>
        <w:t>for a “revision” in the history of the Restoration States. These states are the various dukedoms, republics</w:t>
      </w:r>
      <w:r w:rsidR="00815446">
        <w:rPr>
          <w:rFonts w:ascii="Times New Roman" w:hAnsi="Times New Roman" w:cs="Times New Roman"/>
        </w:rPr>
        <w:t>,</w:t>
      </w:r>
      <w:r w:rsidR="00863183">
        <w:rPr>
          <w:rFonts w:ascii="Times New Roman" w:hAnsi="Times New Roman" w:cs="Times New Roman"/>
        </w:rPr>
        <w:t xml:space="preserve"> and </w:t>
      </w:r>
      <w:r w:rsidR="00DE5A65">
        <w:rPr>
          <w:rFonts w:ascii="Times New Roman" w:hAnsi="Times New Roman" w:cs="Times New Roman"/>
        </w:rPr>
        <w:t>other states</w:t>
      </w:r>
      <w:r w:rsidR="00863183">
        <w:rPr>
          <w:rFonts w:ascii="Times New Roman" w:hAnsi="Times New Roman" w:cs="Times New Roman"/>
        </w:rPr>
        <w:t xml:space="preserve"> that existed on the Italian peninsula in </w:t>
      </w:r>
      <w:r w:rsidR="00B74E3C">
        <w:rPr>
          <w:rFonts w:ascii="Times New Roman" w:hAnsi="Times New Roman" w:cs="Times New Roman"/>
        </w:rPr>
        <w:t>1815,</w:t>
      </w:r>
      <w:r w:rsidR="00863183">
        <w:rPr>
          <w:rFonts w:ascii="Times New Roman" w:hAnsi="Times New Roman" w:cs="Times New Roman"/>
        </w:rPr>
        <w:t xml:space="preserve"> immediately after </w:t>
      </w:r>
      <w:r w:rsidR="0060726C">
        <w:rPr>
          <w:rFonts w:ascii="Times New Roman" w:hAnsi="Times New Roman" w:cs="Times New Roman"/>
        </w:rPr>
        <w:t>Napoleonic</w:t>
      </w:r>
      <w:r w:rsidR="00863183">
        <w:rPr>
          <w:rFonts w:ascii="Times New Roman" w:hAnsi="Times New Roman" w:cs="Times New Roman"/>
        </w:rPr>
        <w:t xml:space="preserve"> France’s exit from the region</w:t>
      </w:r>
      <w:r w:rsidR="007A6F0A">
        <w:rPr>
          <w:rFonts w:ascii="Times New Roman" w:hAnsi="Times New Roman" w:cs="Times New Roman"/>
        </w:rPr>
        <w:t xml:space="preserve">, </w:t>
      </w:r>
      <w:r w:rsidR="00863183">
        <w:rPr>
          <w:rFonts w:ascii="Times New Roman" w:hAnsi="Times New Roman" w:cs="Times New Roman"/>
        </w:rPr>
        <w:t xml:space="preserve">and were the collection of states that would coalesce </w:t>
      </w:r>
      <w:r w:rsidR="00751D47">
        <w:rPr>
          <w:rFonts w:ascii="Times New Roman" w:hAnsi="Times New Roman" w:cs="Times New Roman"/>
        </w:rPr>
        <w:t>into</w:t>
      </w:r>
      <w:r w:rsidR="00863183">
        <w:rPr>
          <w:rFonts w:ascii="Times New Roman" w:hAnsi="Times New Roman" w:cs="Times New Roman"/>
        </w:rPr>
        <w:t xml:space="preserve"> a united Italy in 1861. The </w:t>
      </w:r>
      <w:r w:rsidR="004B3B7E">
        <w:rPr>
          <w:rFonts w:ascii="Times New Roman" w:hAnsi="Times New Roman" w:cs="Times New Roman"/>
        </w:rPr>
        <w:t>revision</w:t>
      </w:r>
      <w:r w:rsidR="00863183">
        <w:rPr>
          <w:rFonts w:ascii="Times New Roman" w:hAnsi="Times New Roman" w:cs="Times New Roman"/>
        </w:rPr>
        <w:t>, published and written by young historians</w:t>
      </w:r>
      <w:r w:rsidR="00542CEE">
        <w:rPr>
          <w:rFonts w:ascii="Times New Roman" w:hAnsi="Times New Roman" w:cs="Times New Roman"/>
        </w:rPr>
        <w:t>,</w:t>
      </w:r>
      <w:r w:rsidR="00863183">
        <w:rPr>
          <w:rFonts w:ascii="Times New Roman" w:hAnsi="Times New Roman" w:cs="Times New Roman"/>
        </w:rPr>
        <w:t xml:space="preserve"> </w:t>
      </w:r>
      <w:r w:rsidR="006432FF">
        <w:rPr>
          <w:rFonts w:ascii="Times New Roman" w:hAnsi="Times New Roman" w:cs="Times New Roman"/>
        </w:rPr>
        <w:t>painted the Restoration states in a more liberal or progressive light, as opposed to the previous perception of their conservative policy and nature.</w:t>
      </w:r>
      <w:r w:rsidR="007A6F0A">
        <w:rPr>
          <w:rStyle w:val="FootnoteReference"/>
          <w:rFonts w:ascii="Times New Roman" w:hAnsi="Times New Roman" w:cs="Times New Roman"/>
        </w:rPr>
        <w:footnoteReference w:id="5"/>
      </w:r>
      <w:r w:rsidR="00157275">
        <w:rPr>
          <w:rFonts w:ascii="Times New Roman" w:hAnsi="Times New Roman" w:cs="Times New Roman"/>
        </w:rPr>
        <w:t xml:space="preserve"> </w:t>
      </w:r>
      <w:r w:rsidR="00595D83">
        <w:rPr>
          <w:rFonts w:ascii="Times New Roman" w:hAnsi="Times New Roman" w:cs="Times New Roman"/>
        </w:rPr>
        <w:t xml:space="preserve">The byproduct of this focus on the policies and formation of the Restoration states in conjunction with the later process of forming the Italian state was an emphasis on the actions of elites, and the reframing of the Risorgimento as an upper-level affair in Italian society. </w:t>
      </w:r>
      <w:r w:rsidR="007D546C">
        <w:rPr>
          <w:rFonts w:ascii="Times New Roman" w:hAnsi="Times New Roman" w:cs="Times New Roman"/>
        </w:rPr>
        <w:t xml:space="preserve"> By focusing </w:t>
      </w:r>
      <w:r w:rsidR="004C27C8">
        <w:rPr>
          <w:rFonts w:ascii="Times New Roman" w:hAnsi="Times New Roman" w:cs="Times New Roman"/>
        </w:rPr>
        <w:t>on</w:t>
      </w:r>
      <w:r w:rsidR="007D546C">
        <w:rPr>
          <w:rFonts w:ascii="Times New Roman" w:hAnsi="Times New Roman" w:cs="Times New Roman"/>
        </w:rPr>
        <w:t xml:space="preserve"> that, </w:t>
      </w:r>
      <w:r w:rsidR="00595D83">
        <w:rPr>
          <w:rFonts w:ascii="Times New Roman" w:hAnsi="Times New Roman" w:cs="Times New Roman"/>
        </w:rPr>
        <w:t>these historians</w:t>
      </w:r>
      <w:r w:rsidR="00157275">
        <w:rPr>
          <w:rFonts w:ascii="Times New Roman" w:hAnsi="Times New Roman" w:cs="Times New Roman"/>
        </w:rPr>
        <w:t xml:space="preserve"> sideline</w:t>
      </w:r>
      <w:r w:rsidR="007D546C">
        <w:rPr>
          <w:rFonts w:ascii="Times New Roman" w:hAnsi="Times New Roman" w:cs="Times New Roman"/>
        </w:rPr>
        <w:t>d</w:t>
      </w:r>
      <w:r w:rsidR="00116A04">
        <w:rPr>
          <w:rFonts w:ascii="Times New Roman" w:hAnsi="Times New Roman" w:cs="Times New Roman"/>
        </w:rPr>
        <w:t xml:space="preserve"> any</w:t>
      </w:r>
      <w:r w:rsidR="00157275">
        <w:rPr>
          <w:rFonts w:ascii="Times New Roman" w:hAnsi="Times New Roman" w:cs="Times New Roman"/>
        </w:rPr>
        <w:t xml:space="preserve"> </w:t>
      </w:r>
      <w:r w:rsidR="00595D83">
        <w:rPr>
          <w:rFonts w:ascii="Times New Roman" w:hAnsi="Times New Roman" w:cs="Times New Roman"/>
        </w:rPr>
        <w:t xml:space="preserve">hint of </w:t>
      </w:r>
      <w:r w:rsidR="00157275">
        <w:rPr>
          <w:rFonts w:ascii="Times New Roman" w:hAnsi="Times New Roman" w:cs="Times New Roman"/>
        </w:rPr>
        <w:t xml:space="preserve">class struggle and </w:t>
      </w:r>
      <w:r w:rsidR="004E4813">
        <w:rPr>
          <w:rFonts w:ascii="Times New Roman" w:hAnsi="Times New Roman" w:cs="Times New Roman"/>
        </w:rPr>
        <w:t>nationalism</w:t>
      </w:r>
      <w:r w:rsidR="00116A04">
        <w:rPr>
          <w:rFonts w:ascii="Times New Roman" w:hAnsi="Times New Roman" w:cs="Times New Roman"/>
        </w:rPr>
        <w:t xml:space="preserve"> </w:t>
      </w:r>
      <w:r w:rsidR="00595D83">
        <w:rPr>
          <w:rFonts w:ascii="Times New Roman" w:hAnsi="Times New Roman" w:cs="Times New Roman"/>
        </w:rPr>
        <w:t xml:space="preserve">as </w:t>
      </w:r>
      <w:r w:rsidR="004E4813">
        <w:rPr>
          <w:rFonts w:ascii="Times New Roman" w:hAnsi="Times New Roman" w:cs="Times New Roman"/>
        </w:rPr>
        <w:t xml:space="preserve">factors in the </w:t>
      </w:r>
      <w:r w:rsidR="00595D83">
        <w:rPr>
          <w:rFonts w:ascii="Times New Roman" w:hAnsi="Times New Roman" w:cs="Times New Roman"/>
        </w:rPr>
        <w:t xml:space="preserve">events of the </w:t>
      </w:r>
      <w:r w:rsidR="004E4813">
        <w:rPr>
          <w:rFonts w:ascii="Times New Roman" w:hAnsi="Times New Roman" w:cs="Times New Roman"/>
        </w:rPr>
        <w:t>period.</w:t>
      </w:r>
      <w:r w:rsidR="004B7566">
        <w:rPr>
          <w:rFonts w:ascii="Times New Roman" w:hAnsi="Times New Roman" w:cs="Times New Roman"/>
        </w:rPr>
        <w:t xml:space="preserve"> </w:t>
      </w:r>
      <w:r w:rsidR="00204B79" w:rsidRPr="00B74E3C">
        <w:rPr>
          <w:rFonts w:ascii="Times New Roman" w:hAnsi="Times New Roman" w:cs="Times New Roman"/>
        </w:rPr>
        <w:t>This</w:t>
      </w:r>
      <w:r w:rsidR="004B7566" w:rsidRPr="00B74E3C">
        <w:rPr>
          <w:rFonts w:ascii="Times New Roman" w:hAnsi="Times New Roman" w:cs="Times New Roman"/>
        </w:rPr>
        <w:t xml:space="preserve"> is </w:t>
      </w:r>
      <w:r w:rsidR="0042267D" w:rsidRPr="00B74E3C">
        <w:rPr>
          <w:rFonts w:ascii="Times New Roman" w:hAnsi="Times New Roman" w:cs="Times New Roman"/>
        </w:rPr>
        <w:t xml:space="preserve">a </w:t>
      </w:r>
      <w:r w:rsidR="004B7566" w:rsidRPr="00B74E3C">
        <w:rPr>
          <w:rFonts w:ascii="Times New Roman" w:hAnsi="Times New Roman" w:cs="Times New Roman"/>
        </w:rPr>
        <w:t xml:space="preserve">trend seen in later Risorgimento </w:t>
      </w:r>
      <w:r w:rsidR="004B7566" w:rsidRPr="00B74E3C">
        <w:rPr>
          <w:rFonts w:ascii="Times New Roman" w:hAnsi="Times New Roman" w:cs="Times New Roman"/>
        </w:rPr>
        <w:lastRenderedPageBreak/>
        <w:t>historiography, where certain historians either overplay or underexplain one or two forces working in the period.</w:t>
      </w:r>
    </w:p>
    <w:p w14:paraId="5B333BA1" w14:textId="4A17D2B4" w:rsidR="004B7566" w:rsidRDefault="00C95F31" w:rsidP="00F36252">
      <w:pPr>
        <w:spacing w:line="480" w:lineRule="auto"/>
        <w:rPr>
          <w:rFonts w:ascii="Times New Roman" w:hAnsi="Times New Roman" w:cs="Times New Roman"/>
        </w:rPr>
      </w:pPr>
      <w:r>
        <w:rPr>
          <w:rFonts w:ascii="Times New Roman" w:hAnsi="Times New Roman" w:cs="Times New Roman"/>
        </w:rPr>
        <w:tab/>
      </w:r>
      <w:r w:rsidR="008C301C">
        <w:rPr>
          <w:rFonts w:ascii="Times New Roman" w:hAnsi="Times New Roman" w:cs="Times New Roman"/>
        </w:rPr>
        <w:t>As the historiography progressed into the 1950</w:t>
      </w:r>
      <w:r w:rsidR="000A1C9F">
        <w:rPr>
          <w:rFonts w:ascii="Times New Roman" w:hAnsi="Times New Roman" w:cs="Times New Roman"/>
        </w:rPr>
        <w:t>s</w:t>
      </w:r>
      <w:r w:rsidR="00EF3AC6">
        <w:rPr>
          <w:rFonts w:ascii="Times New Roman" w:hAnsi="Times New Roman" w:cs="Times New Roman"/>
        </w:rPr>
        <w:t xml:space="preserve"> and 60s</w:t>
      </w:r>
      <w:r w:rsidR="000A1C9F">
        <w:rPr>
          <w:rFonts w:ascii="Times New Roman" w:hAnsi="Times New Roman" w:cs="Times New Roman"/>
        </w:rPr>
        <w:t>, the focus turn</w:t>
      </w:r>
      <w:r w:rsidR="008C301C">
        <w:rPr>
          <w:rFonts w:ascii="Times New Roman" w:hAnsi="Times New Roman" w:cs="Times New Roman"/>
        </w:rPr>
        <w:t>ed</w:t>
      </w:r>
      <w:r w:rsidR="000A1C9F">
        <w:rPr>
          <w:rFonts w:ascii="Times New Roman" w:hAnsi="Times New Roman" w:cs="Times New Roman"/>
        </w:rPr>
        <w:t xml:space="preserve"> onto one</w:t>
      </w:r>
      <w:r w:rsidR="00A70284">
        <w:rPr>
          <w:rFonts w:ascii="Times New Roman" w:hAnsi="Times New Roman" w:cs="Times New Roman"/>
        </w:rPr>
        <w:t xml:space="preserve"> rising</w:t>
      </w:r>
      <w:r w:rsidR="000A1C9F">
        <w:rPr>
          <w:rFonts w:ascii="Times New Roman" w:hAnsi="Times New Roman" w:cs="Times New Roman"/>
        </w:rPr>
        <w:t xml:space="preserve"> historian, Denis Mack Smith. Smith </w:t>
      </w:r>
      <w:r w:rsidR="00144045">
        <w:rPr>
          <w:rFonts w:ascii="Times New Roman" w:hAnsi="Times New Roman" w:cs="Times New Roman"/>
        </w:rPr>
        <w:t>published</w:t>
      </w:r>
      <w:r w:rsidR="000A1C9F">
        <w:rPr>
          <w:rFonts w:ascii="Times New Roman" w:hAnsi="Times New Roman" w:cs="Times New Roman"/>
        </w:rPr>
        <w:t xml:space="preserve"> multiple works on the Risorgimento</w:t>
      </w:r>
      <w:r w:rsidR="0090005E">
        <w:rPr>
          <w:rFonts w:ascii="Times New Roman" w:hAnsi="Times New Roman" w:cs="Times New Roman"/>
        </w:rPr>
        <w:t xml:space="preserve">, including </w:t>
      </w:r>
      <w:r w:rsidR="00A70284">
        <w:rPr>
          <w:rFonts w:ascii="Times New Roman" w:hAnsi="Times New Roman" w:cs="Times New Roman"/>
          <w:i/>
          <w:iCs/>
        </w:rPr>
        <w:t>The Making of Italy</w:t>
      </w:r>
      <w:r w:rsidR="00144045">
        <w:rPr>
          <w:rFonts w:ascii="Times New Roman" w:hAnsi="Times New Roman" w:cs="Times New Roman"/>
          <w:i/>
          <w:iCs/>
        </w:rPr>
        <w:t>,</w:t>
      </w:r>
      <w:r w:rsidR="00A70284">
        <w:rPr>
          <w:rFonts w:ascii="Times New Roman" w:hAnsi="Times New Roman" w:cs="Times New Roman"/>
          <w:i/>
          <w:iCs/>
        </w:rPr>
        <w:t xml:space="preserve"> 1796-1870</w:t>
      </w:r>
      <w:r w:rsidR="009B0351">
        <w:rPr>
          <w:rFonts w:ascii="Times New Roman" w:hAnsi="Times New Roman" w:cs="Times New Roman"/>
        </w:rPr>
        <w:t xml:space="preserve"> in 1968 and </w:t>
      </w:r>
      <w:r w:rsidR="00492BB3">
        <w:rPr>
          <w:rFonts w:ascii="Times New Roman" w:hAnsi="Times New Roman" w:cs="Times New Roman"/>
        </w:rPr>
        <w:t xml:space="preserve">later </w:t>
      </w:r>
      <w:r w:rsidR="00B21173">
        <w:rPr>
          <w:rFonts w:ascii="Times New Roman" w:hAnsi="Times New Roman" w:cs="Times New Roman"/>
          <w:i/>
          <w:iCs/>
        </w:rPr>
        <w:t xml:space="preserve">Mazzini </w:t>
      </w:r>
      <w:r w:rsidR="00B21173">
        <w:rPr>
          <w:rFonts w:ascii="Times New Roman" w:hAnsi="Times New Roman" w:cs="Times New Roman"/>
        </w:rPr>
        <w:t xml:space="preserve">in 1994. </w:t>
      </w:r>
      <w:r w:rsidR="00D040E1">
        <w:rPr>
          <w:rFonts w:ascii="Times New Roman" w:hAnsi="Times New Roman" w:cs="Times New Roman"/>
        </w:rPr>
        <w:t xml:space="preserve">Smith’s prevailing theory rejected prior emphasis on the “great men” or figures of the period, like Garibaldi, Cavour and Mazzini and instead focused on </w:t>
      </w:r>
      <w:r w:rsidR="00E87475">
        <w:rPr>
          <w:rFonts w:ascii="Times New Roman" w:hAnsi="Times New Roman" w:cs="Times New Roman"/>
        </w:rPr>
        <w:t>political rivalries of the states in the peninsula and the foreign powers exerting influence into the region, like France and Austria.</w:t>
      </w:r>
      <w:r w:rsidR="00751D47">
        <w:rPr>
          <w:rStyle w:val="FootnoteReference"/>
          <w:rFonts w:ascii="Times New Roman" w:hAnsi="Times New Roman" w:cs="Times New Roman"/>
        </w:rPr>
        <w:footnoteReference w:id="6"/>
      </w:r>
      <w:r w:rsidR="00E87475">
        <w:rPr>
          <w:rFonts w:ascii="Times New Roman" w:hAnsi="Times New Roman" w:cs="Times New Roman"/>
        </w:rPr>
        <w:t xml:space="preserve"> </w:t>
      </w:r>
      <w:r w:rsidR="0089577C">
        <w:rPr>
          <w:rFonts w:ascii="Times New Roman" w:hAnsi="Times New Roman" w:cs="Times New Roman"/>
        </w:rPr>
        <w:t xml:space="preserve">He posits that the formation of a unified Italian state was spurred on by these rivalries, where </w:t>
      </w:r>
      <w:r w:rsidR="00442CA8">
        <w:rPr>
          <w:rFonts w:ascii="Times New Roman" w:hAnsi="Times New Roman" w:cs="Times New Roman"/>
        </w:rPr>
        <w:t xml:space="preserve">the Italian realms played </w:t>
      </w:r>
      <w:r w:rsidR="00A26B2B">
        <w:rPr>
          <w:rFonts w:ascii="Times New Roman" w:hAnsi="Times New Roman" w:cs="Times New Roman"/>
        </w:rPr>
        <w:t>off</w:t>
      </w:r>
      <w:r w:rsidR="00442CA8">
        <w:rPr>
          <w:rFonts w:ascii="Times New Roman" w:hAnsi="Times New Roman" w:cs="Times New Roman"/>
        </w:rPr>
        <w:t xml:space="preserve"> France</w:t>
      </w:r>
      <w:r w:rsidR="008753F3">
        <w:rPr>
          <w:rFonts w:ascii="Times New Roman" w:hAnsi="Times New Roman" w:cs="Times New Roman"/>
        </w:rPr>
        <w:t>’s</w:t>
      </w:r>
      <w:r w:rsidR="00442CA8">
        <w:rPr>
          <w:rFonts w:ascii="Times New Roman" w:hAnsi="Times New Roman" w:cs="Times New Roman"/>
        </w:rPr>
        <w:t xml:space="preserve"> and Austria</w:t>
      </w:r>
      <w:r w:rsidR="00A26B2B">
        <w:rPr>
          <w:rFonts w:ascii="Times New Roman" w:hAnsi="Times New Roman" w:cs="Times New Roman"/>
        </w:rPr>
        <w:t>’</w:t>
      </w:r>
      <w:r w:rsidR="00442CA8">
        <w:rPr>
          <w:rFonts w:ascii="Times New Roman" w:hAnsi="Times New Roman" w:cs="Times New Roman"/>
        </w:rPr>
        <w:t xml:space="preserve">s struggle for dominance to </w:t>
      </w:r>
      <w:r w:rsidR="007261DB">
        <w:rPr>
          <w:rFonts w:ascii="Times New Roman" w:hAnsi="Times New Roman" w:cs="Times New Roman"/>
        </w:rPr>
        <w:t>make themselves a player on the political stage. By doing so, Smith downplays the role of nationalism and the figure</w:t>
      </w:r>
      <w:r w:rsidR="00BE57EF">
        <w:rPr>
          <w:rFonts w:ascii="Times New Roman" w:hAnsi="Times New Roman" w:cs="Times New Roman"/>
        </w:rPr>
        <w:t>s</w:t>
      </w:r>
      <w:r w:rsidR="007261DB">
        <w:rPr>
          <w:rFonts w:ascii="Times New Roman" w:hAnsi="Times New Roman" w:cs="Times New Roman"/>
        </w:rPr>
        <w:t xml:space="preserve"> like Mazzini who helped formulate an Italian idea</w:t>
      </w:r>
      <w:r w:rsidR="005C6FA0">
        <w:rPr>
          <w:rFonts w:ascii="Times New Roman" w:hAnsi="Times New Roman" w:cs="Times New Roman"/>
        </w:rPr>
        <w:t>.</w:t>
      </w:r>
      <w:r w:rsidR="00BE57EF">
        <w:rPr>
          <w:rStyle w:val="FootnoteReference"/>
          <w:rFonts w:ascii="Times New Roman" w:hAnsi="Times New Roman" w:cs="Times New Roman"/>
        </w:rPr>
        <w:footnoteReference w:id="7"/>
      </w:r>
      <w:r w:rsidR="00785F0E">
        <w:rPr>
          <w:rFonts w:ascii="Times New Roman" w:hAnsi="Times New Roman" w:cs="Times New Roman"/>
        </w:rPr>
        <w:t xml:space="preserve"> </w:t>
      </w:r>
      <w:r w:rsidR="00E63219">
        <w:rPr>
          <w:rFonts w:ascii="Times New Roman" w:hAnsi="Times New Roman" w:cs="Times New Roman"/>
        </w:rPr>
        <w:t xml:space="preserve">For example, Smith explains that the local forces within Italy, </w:t>
      </w:r>
      <w:proofErr w:type="spellStart"/>
      <w:r w:rsidR="00E63219">
        <w:rPr>
          <w:rFonts w:ascii="Times New Roman" w:hAnsi="Times New Roman" w:cs="Times New Roman"/>
        </w:rPr>
        <w:t>i.e</w:t>
      </w:r>
      <w:proofErr w:type="spellEnd"/>
      <w:r w:rsidR="00E63219">
        <w:rPr>
          <w:rFonts w:ascii="Times New Roman" w:hAnsi="Times New Roman" w:cs="Times New Roman"/>
        </w:rPr>
        <w:t>: nationalism, were too weak to cause the Italian unification, instead placing responsibility on outside influences.</w:t>
      </w:r>
      <w:r w:rsidR="00E63219">
        <w:rPr>
          <w:rStyle w:val="FootnoteReference"/>
          <w:rFonts w:ascii="Times New Roman" w:hAnsi="Times New Roman" w:cs="Times New Roman"/>
        </w:rPr>
        <w:footnoteReference w:id="8"/>
      </w:r>
      <w:r w:rsidR="00204B79" w:rsidRPr="008716AF">
        <w:rPr>
          <w:rFonts w:ascii="Times New Roman" w:hAnsi="Times New Roman" w:cs="Times New Roman"/>
        </w:rPr>
        <w:t>This</w:t>
      </w:r>
      <w:r w:rsidR="00785F0E" w:rsidRPr="008716AF">
        <w:rPr>
          <w:rFonts w:ascii="Times New Roman" w:hAnsi="Times New Roman" w:cs="Times New Roman"/>
        </w:rPr>
        <w:t xml:space="preserve"> </w:t>
      </w:r>
      <w:r w:rsidR="00785F0E">
        <w:rPr>
          <w:rFonts w:ascii="Times New Roman" w:hAnsi="Times New Roman" w:cs="Times New Roman"/>
        </w:rPr>
        <w:t xml:space="preserve">is not without reason, however, as Smith represents the post World-War </w:t>
      </w:r>
      <w:r w:rsidR="00171A78">
        <w:rPr>
          <w:rFonts w:ascii="Times New Roman" w:hAnsi="Times New Roman" w:cs="Times New Roman"/>
        </w:rPr>
        <w:t>Two</w:t>
      </w:r>
      <w:r w:rsidR="00785F0E">
        <w:rPr>
          <w:rFonts w:ascii="Times New Roman" w:hAnsi="Times New Roman" w:cs="Times New Roman"/>
        </w:rPr>
        <w:t xml:space="preserve"> era’s anxieties around nationalism and what it leads to</w:t>
      </w:r>
      <w:r w:rsidR="00B21FA4">
        <w:rPr>
          <w:rFonts w:ascii="Times New Roman" w:hAnsi="Times New Roman" w:cs="Times New Roman"/>
        </w:rPr>
        <w:t>. This</w:t>
      </w:r>
      <w:r w:rsidR="00763762">
        <w:rPr>
          <w:rFonts w:ascii="Times New Roman" w:hAnsi="Times New Roman" w:cs="Times New Roman"/>
        </w:rPr>
        <w:t xml:space="preserve"> makes</w:t>
      </w:r>
      <w:r w:rsidR="00171A78">
        <w:rPr>
          <w:rFonts w:ascii="Times New Roman" w:hAnsi="Times New Roman" w:cs="Times New Roman"/>
        </w:rPr>
        <w:t xml:space="preserve"> the</w:t>
      </w:r>
      <w:r w:rsidR="00785F0E">
        <w:rPr>
          <w:rFonts w:ascii="Times New Roman" w:hAnsi="Times New Roman" w:cs="Times New Roman"/>
        </w:rPr>
        <w:t xml:space="preserve"> apprehension </w:t>
      </w:r>
      <w:r w:rsidR="00171A78">
        <w:rPr>
          <w:rFonts w:ascii="Times New Roman" w:hAnsi="Times New Roman" w:cs="Times New Roman"/>
        </w:rPr>
        <w:t>of</w:t>
      </w:r>
      <w:r w:rsidR="00785F0E">
        <w:rPr>
          <w:rFonts w:ascii="Times New Roman" w:hAnsi="Times New Roman" w:cs="Times New Roman"/>
        </w:rPr>
        <w:t xml:space="preserve"> illustrat</w:t>
      </w:r>
      <w:r w:rsidR="00171A78">
        <w:rPr>
          <w:rFonts w:ascii="Times New Roman" w:hAnsi="Times New Roman" w:cs="Times New Roman"/>
        </w:rPr>
        <w:t>ing</w:t>
      </w:r>
      <w:r w:rsidR="00785F0E">
        <w:rPr>
          <w:rFonts w:ascii="Times New Roman" w:hAnsi="Times New Roman" w:cs="Times New Roman"/>
        </w:rPr>
        <w:t xml:space="preserve"> nationalism’s role</w:t>
      </w:r>
      <w:r w:rsidR="00763762">
        <w:rPr>
          <w:rFonts w:ascii="Times New Roman" w:hAnsi="Times New Roman" w:cs="Times New Roman"/>
        </w:rPr>
        <w:t xml:space="preserve"> fully</w:t>
      </w:r>
      <w:r w:rsidR="00785F0E">
        <w:rPr>
          <w:rFonts w:ascii="Times New Roman" w:hAnsi="Times New Roman" w:cs="Times New Roman"/>
        </w:rPr>
        <w:t xml:space="preserve"> understandable. </w:t>
      </w:r>
      <w:r w:rsidR="00143529">
        <w:rPr>
          <w:rFonts w:ascii="Times New Roman" w:hAnsi="Times New Roman" w:cs="Times New Roman"/>
        </w:rPr>
        <w:t xml:space="preserve">However, these anxieties create </w:t>
      </w:r>
      <w:r w:rsidR="000A7F22">
        <w:rPr>
          <w:rFonts w:ascii="Times New Roman" w:hAnsi="Times New Roman" w:cs="Times New Roman"/>
        </w:rPr>
        <w:t xml:space="preserve">problems in Smith’s theory, blurring the line between objectivity and Smith’s own opinions. </w:t>
      </w:r>
      <w:r w:rsidR="00F36252" w:rsidRPr="00944539">
        <w:rPr>
          <w:rFonts w:ascii="Times New Roman" w:hAnsi="Times New Roman" w:cs="Times New Roman"/>
        </w:rPr>
        <w:t>According to Smith, it was the political actions of Italians under threats both foreign and domestic</w:t>
      </w:r>
      <w:r w:rsidR="00F36252">
        <w:rPr>
          <w:rFonts w:ascii="Times New Roman" w:hAnsi="Times New Roman" w:cs="Times New Roman"/>
        </w:rPr>
        <w:t xml:space="preserve"> that </w:t>
      </w:r>
      <w:r w:rsidR="00F36252">
        <w:rPr>
          <w:rFonts w:ascii="Times New Roman" w:hAnsi="Times New Roman" w:cs="Times New Roman"/>
        </w:rPr>
        <w:lastRenderedPageBreak/>
        <w:t xml:space="preserve">facilitated Italian Unification. Contrary to his interpretation, are the rivalries between Italian states, as well as the prominent regional identities that have resisted subjugation. Furthermore, if nationalist figures played minor role, then the new Italian should reflect that. Instead, it mirrored the interpretation of nationalism used by the </w:t>
      </w:r>
      <w:proofErr w:type="spellStart"/>
      <w:r w:rsidR="00F36252">
        <w:rPr>
          <w:rFonts w:ascii="Times New Roman" w:hAnsi="Times New Roman" w:cs="Times New Roman"/>
        </w:rPr>
        <w:t>Piedmontese</w:t>
      </w:r>
      <w:proofErr w:type="spellEnd"/>
      <w:r w:rsidR="00F36252">
        <w:rPr>
          <w:rFonts w:ascii="Times New Roman" w:hAnsi="Times New Roman" w:cs="Times New Roman"/>
        </w:rPr>
        <w:t xml:space="preserve"> monarchy, emphasizing the unity of the state and culture, as well as encouraging the continued creation of nationalist works of writing and art. The new Kingdom also worked to empower local governments to grow political involvement at a local level, reflecting some of Mazzini’s ideas.</w:t>
      </w:r>
    </w:p>
    <w:p w14:paraId="0EBC87A6" w14:textId="17E0DBDC" w:rsidR="00980926" w:rsidRDefault="00FF4B20" w:rsidP="00FA533B">
      <w:pPr>
        <w:spacing w:line="480" w:lineRule="auto"/>
        <w:ind w:firstLine="720"/>
        <w:rPr>
          <w:rFonts w:ascii="Times New Roman" w:hAnsi="Times New Roman" w:cs="Times New Roman"/>
        </w:rPr>
      </w:pPr>
      <w:r>
        <w:rPr>
          <w:rFonts w:ascii="Times New Roman" w:hAnsi="Times New Roman" w:cs="Times New Roman"/>
        </w:rPr>
        <w:tab/>
      </w:r>
      <w:r w:rsidR="00B3353D">
        <w:rPr>
          <w:rFonts w:ascii="Times New Roman" w:hAnsi="Times New Roman" w:cs="Times New Roman"/>
        </w:rPr>
        <w:t>Yet another, later, interpretation of the Risorgimento comes from historian Alberto Banti</w:t>
      </w:r>
      <w:r w:rsidR="00E077FF">
        <w:rPr>
          <w:rFonts w:ascii="Times New Roman" w:hAnsi="Times New Roman" w:cs="Times New Roman"/>
        </w:rPr>
        <w:t xml:space="preserve"> </w:t>
      </w:r>
      <w:r w:rsidR="00E077FF" w:rsidRPr="00F36252">
        <w:rPr>
          <w:rFonts w:ascii="Times New Roman" w:hAnsi="Times New Roman" w:cs="Times New Roman"/>
          <w:color w:val="000000" w:themeColor="text1"/>
        </w:rPr>
        <w:t xml:space="preserve">starting in the late </w:t>
      </w:r>
      <w:r w:rsidR="00333847" w:rsidRPr="00F36252">
        <w:rPr>
          <w:rFonts w:ascii="Times New Roman" w:hAnsi="Times New Roman" w:cs="Times New Roman"/>
          <w:color w:val="000000" w:themeColor="text1"/>
        </w:rPr>
        <w:t>1990s</w:t>
      </w:r>
      <w:r w:rsidR="00B3353D" w:rsidRPr="00F36252">
        <w:rPr>
          <w:rFonts w:ascii="Times New Roman" w:hAnsi="Times New Roman" w:cs="Times New Roman"/>
          <w:color w:val="000000" w:themeColor="text1"/>
        </w:rPr>
        <w:t>. Banti is primarily a cultural historian and brought that expertise to his work. He advocates for a “Risorgimento Canon”</w:t>
      </w:r>
      <w:r w:rsidR="000C068A" w:rsidRPr="00F36252">
        <w:rPr>
          <w:rFonts w:ascii="Times New Roman" w:hAnsi="Times New Roman" w:cs="Times New Roman"/>
          <w:color w:val="000000" w:themeColor="text1"/>
        </w:rPr>
        <w:t xml:space="preserve"> a collection of around </w:t>
      </w:r>
      <w:r w:rsidR="000B2B6D" w:rsidRPr="00F36252">
        <w:rPr>
          <w:rFonts w:ascii="Times New Roman" w:hAnsi="Times New Roman" w:cs="Times New Roman"/>
          <w:color w:val="000000" w:themeColor="text1"/>
        </w:rPr>
        <w:t>forty</w:t>
      </w:r>
      <w:r w:rsidR="000C068A" w:rsidRPr="00F36252">
        <w:rPr>
          <w:rFonts w:ascii="Times New Roman" w:hAnsi="Times New Roman" w:cs="Times New Roman"/>
          <w:color w:val="000000" w:themeColor="text1"/>
        </w:rPr>
        <w:t xml:space="preserve"> works </w:t>
      </w:r>
      <w:r w:rsidR="000B2B6D" w:rsidRPr="00F36252">
        <w:rPr>
          <w:rFonts w:ascii="Times New Roman" w:hAnsi="Times New Roman" w:cs="Times New Roman"/>
          <w:color w:val="000000" w:themeColor="text1"/>
        </w:rPr>
        <w:t xml:space="preserve">by </w:t>
      </w:r>
      <w:r w:rsidR="000C068A" w:rsidRPr="00F36252">
        <w:rPr>
          <w:rFonts w:ascii="Times New Roman" w:hAnsi="Times New Roman" w:cs="Times New Roman"/>
          <w:color w:val="000000" w:themeColor="text1"/>
        </w:rPr>
        <w:t>young Italian patriots writing, painting</w:t>
      </w:r>
      <w:r w:rsidR="00C17D74" w:rsidRPr="00F36252">
        <w:rPr>
          <w:rFonts w:ascii="Times New Roman" w:hAnsi="Times New Roman" w:cs="Times New Roman"/>
          <w:color w:val="000000" w:themeColor="text1"/>
        </w:rPr>
        <w:t>,</w:t>
      </w:r>
      <w:r w:rsidR="000C068A" w:rsidRPr="00F36252">
        <w:rPr>
          <w:rFonts w:ascii="Times New Roman" w:hAnsi="Times New Roman" w:cs="Times New Roman"/>
          <w:color w:val="000000" w:themeColor="text1"/>
        </w:rPr>
        <w:t xml:space="preserve"> and performing</w:t>
      </w:r>
      <w:r w:rsidR="00C17D74" w:rsidRPr="00F36252">
        <w:rPr>
          <w:rFonts w:ascii="Times New Roman" w:hAnsi="Times New Roman" w:cs="Times New Roman"/>
          <w:color w:val="000000" w:themeColor="text1"/>
        </w:rPr>
        <w:t>,</w:t>
      </w:r>
      <w:r w:rsidR="00855FF6" w:rsidRPr="00F36252">
        <w:rPr>
          <w:rFonts w:ascii="Times New Roman" w:hAnsi="Times New Roman" w:cs="Times New Roman"/>
          <w:color w:val="000000" w:themeColor="text1"/>
        </w:rPr>
        <w:t xml:space="preserve"> and in doing so, defining their visions of Italy.</w:t>
      </w:r>
      <w:r w:rsidR="00296F79" w:rsidRPr="00F36252">
        <w:rPr>
          <w:rStyle w:val="FootnoteReference"/>
          <w:rFonts w:ascii="Times New Roman" w:hAnsi="Times New Roman" w:cs="Times New Roman"/>
          <w:color w:val="000000" w:themeColor="text1"/>
        </w:rPr>
        <w:footnoteReference w:id="9"/>
      </w:r>
      <w:r w:rsidR="00855FF6" w:rsidRPr="00F36252">
        <w:rPr>
          <w:rFonts w:ascii="Times New Roman" w:hAnsi="Times New Roman" w:cs="Times New Roman"/>
          <w:color w:val="000000" w:themeColor="text1"/>
        </w:rPr>
        <w:t xml:space="preserve"> </w:t>
      </w:r>
      <w:r w:rsidR="00F36252" w:rsidRPr="00F36252">
        <w:rPr>
          <w:rFonts w:ascii="Times New Roman" w:hAnsi="Times New Roman" w:cs="Times New Roman"/>
          <w:color w:val="000000" w:themeColor="text1"/>
        </w:rPr>
        <w:t xml:space="preserve">Banti’s approach </w:t>
      </w:r>
      <w:r w:rsidR="00944854" w:rsidRPr="00F36252">
        <w:rPr>
          <w:rFonts w:ascii="Times New Roman" w:hAnsi="Times New Roman" w:cs="Times New Roman"/>
          <w:color w:val="000000" w:themeColor="text1"/>
        </w:rPr>
        <w:t>sought</w:t>
      </w:r>
      <w:r w:rsidR="00855FF6" w:rsidRPr="00F36252">
        <w:rPr>
          <w:rFonts w:ascii="Times New Roman" w:hAnsi="Times New Roman" w:cs="Times New Roman"/>
          <w:color w:val="000000" w:themeColor="text1"/>
        </w:rPr>
        <w:t xml:space="preserve"> to challenge established interpretations and begins in 2000 with </w:t>
      </w:r>
      <w:r w:rsidR="00855FF6" w:rsidRPr="00F36252">
        <w:rPr>
          <w:rFonts w:ascii="Times New Roman" w:hAnsi="Times New Roman" w:cs="Times New Roman"/>
          <w:i/>
          <w:iCs/>
          <w:color w:val="000000" w:themeColor="text1"/>
        </w:rPr>
        <w:t xml:space="preserve">La </w:t>
      </w:r>
      <w:proofErr w:type="spellStart"/>
      <w:r w:rsidR="00855FF6" w:rsidRPr="00F36252">
        <w:rPr>
          <w:rFonts w:ascii="Times New Roman" w:hAnsi="Times New Roman" w:cs="Times New Roman"/>
          <w:i/>
          <w:iCs/>
          <w:color w:val="000000" w:themeColor="text1"/>
        </w:rPr>
        <w:t>naizione</w:t>
      </w:r>
      <w:proofErr w:type="spellEnd"/>
      <w:r w:rsidR="00855FF6" w:rsidRPr="00F36252">
        <w:rPr>
          <w:rFonts w:ascii="Times New Roman" w:hAnsi="Times New Roman" w:cs="Times New Roman"/>
          <w:i/>
          <w:iCs/>
          <w:color w:val="000000" w:themeColor="text1"/>
        </w:rPr>
        <w:t xml:space="preserve"> del Risorgimento</w:t>
      </w:r>
      <w:r w:rsidR="000A73A8">
        <w:rPr>
          <w:rFonts w:ascii="Times New Roman" w:hAnsi="Times New Roman" w:cs="Times New Roman"/>
        </w:rPr>
        <w:t xml:space="preserve">, </w:t>
      </w:r>
      <w:r w:rsidR="003015FA">
        <w:rPr>
          <w:rFonts w:ascii="Times New Roman" w:hAnsi="Times New Roman" w:cs="Times New Roman"/>
        </w:rPr>
        <w:t>in which Banti perform</w:t>
      </w:r>
      <w:r w:rsidR="00944854">
        <w:rPr>
          <w:rFonts w:ascii="Times New Roman" w:hAnsi="Times New Roman" w:cs="Times New Roman"/>
        </w:rPr>
        <w:t>ed</w:t>
      </w:r>
      <w:r w:rsidR="003015FA">
        <w:rPr>
          <w:rFonts w:ascii="Times New Roman" w:hAnsi="Times New Roman" w:cs="Times New Roman"/>
        </w:rPr>
        <w:t xml:space="preserve"> a </w:t>
      </w:r>
      <w:r w:rsidR="00330DB0">
        <w:rPr>
          <w:rFonts w:ascii="Times New Roman" w:hAnsi="Times New Roman" w:cs="Times New Roman"/>
        </w:rPr>
        <w:t xml:space="preserve">reassessment </w:t>
      </w:r>
      <w:r w:rsidR="00685090">
        <w:rPr>
          <w:rFonts w:ascii="Times New Roman" w:hAnsi="Times New Roman" w:cs="Times New Roman"/>
        </w:rPr>
        <w:t xml:space="preserve">of the origin and significance of Italian </w:t>
      </w:r>
      <w:r w:rsidR="00330DB0">
        <w:rPr>
          <w:rFonts w:ascii="Times New Roman" w:hAnsi="Times New Roman" w:cs="Times New Roman"/>
        </w:rPr>
        <w:t>nationalism.</w:t>
      </w:r>
      <w:r w:rsidR="00685090">
        <w:rPr>
          <w:rFonts w:ascii="Times New Roman" w:hAnsi="Times New Roman" w:cs="Times New Roman"/>
        </w:rPr>
        <w:t xml:space="preserve"> He, alongside another historian, Pa</w:t>
      </w:r>
      <w:r w:rsidR="003D7D9D">
        <w:rPr>
          <w:rFonts w:ascii="Times New Roman" w:hAnsi="Times New Roman" w:cs="Times New Roman"/>
        </w:rPr>
        <w:t>u</w:t>
      </w:r>
      <w:r w:rsidR="00685090">
        <w:rPr>
          <w:rFonts w:ascii="Times New Roman" w:hAnsi="Times New Roman" w:cs="Times New Roman"/>
        </w:rPr>
        <w:t xml:space="preserve">l Ginsberg, propose an interpretation of the Risorgimento as a “mass movement”, </w:t>
      </w:r>
      <w:r w:rsidR="008D04FA">
        <w:rPr>
          <w:rFonts w:ascii="Times New Roman" w:hAnsi="Times New Roman" w:cs="Times New Roman"/>
        </w:rPr>
        <w:t xml:space="preserve">defining the Risorgimento </w:t>
      </w:r>
      <w:r w:rsidR="00733256">
        <w:rPr>
          <w:rFonts w:ascii="Times New Roman" w:hAnsi="Times New Roman" w:cs="Times New Roman"/>
        </w:rPr>
        <w:t xml:space="preserve">by a popular participation of the </w:t>
      </w:r>
      <w:r w:rsidR="001B365A">
        <w:rPr>
          <w:rFonts w:ascii="Times New Roman" w:hAnsi="Times New Roman" w:cs="Times New Roman"/>
        </w:rPr>
        <w:t xml:space="preserve">people in wars, celebrations, </w:t>
      </w:r>
      <w:r w:rsidR="00337E79">
        <w:rPr>
          <w:rFonts w:ascii="Times New Roman" w:hAnsi="Times New Roman" w:cs="Times New Roman"/>
        </w:rPr>
        <w:t>and political affairs.</w:t>
      </w:r>
      <w:r w:rsidR="00296F79">
        <w:rPr>
          <w:rStyle w:val="FootnoteReference"/>
          <w:rFonts w:ascii="Times New Roman" w:hAnsi="Times New Roman" w:cs="Times New Roman"/>
        </w:rPr>
        <w:footnoteReference w:id="10"/>
      </w:r>
      <w:r w:rsidR="00337E79">
        <w:rPr>
          <w:rFonts w:ascii="Times New Roman" w:hAnsi="Times New Roman" w:cs="Times New Roman"/>
        </w:rPr>
        <w:t xml:space="preserve"> </w:t>
      </w:r>
      <w:r w:rsidR="00F36252">
        <w:rPr>
          <w:rFonts w:ascii="Times New Roman" w:hAnsi="Times New Roman" w:cs="Times New Roman"/>
        </w:rPr>
        <w:t>To argue his point of mass participation and national awareness</w:t>
      </w:r>
      <w:r w:rsidR="006C7B7D">
        <w:rPr>
          <w:rFonts w:ascii="Times New Roman" w:hAnsi="Times New Roman" w:cs="Times New Roman"/>
        </w:rPr>
        <w:t xml:space="preserve">, Banti conducted research into the cultural activity in the various regions of Italy prior to unification and even prior to the spread of Mazzini’s ideas of nationalism. </w:t>
      </w:r>
      <w:r w:rsidR="00D71F0B">
        <w:rPr>
          <w:rFonts w:ascii="Times New Roman" w:hAnsi="Times New Roman" w:cs="Times New Roman"/>
        </w:rPr>
        <w:t xml:space="preserve">He found that even before unification, ideas of what it meant or looked like to be an “Italian” were developing across the regional boundaries, similar trends or features were emerging in paintings, music and theatre. </w:t>
      </w:r>
      <w:r w:rsidR="00D5317C">
        <w:rPr>
          <w:rFonts w:ascii="Times New Roman" w:hAnsi="Times New Roman" w:cs="Times New Roman"/>
        </w:rPr>
        <w:t xml:space="preserve">Furthermore, </w:t>
      </w:r>
      <w:r w:rsidR="00D016EF">
        <w:rPr>
          <w:rFonts w:ascii="Times New Roman" w:hAnsi="Times New Roman" w:cs="Times New Roman"/>
        </w:rPr>
        <w:t>i</w:t>
      </w:r>
      <w:r w:rsidR="00D5317C">
        <w:rPr>
          <w:rFonts w:ascii="Times New Roman" w:hAnsi="Times New Roman" w:cs="Times New Roman"/>
        </w:rPr>
        <w:t>ntellectual activity paralleled</w:t>
      </w:r>
      <w:r w:rsidR="00475452">
        <w:rPr>
          <w:rFonts w:ascii="Times New Roman" w:hAnsi="Times New Roman" w:cs="Times New Roman"/>
        </w:rPr>
        <w:t xml:space="preserve"> the cultural </w:t>
      </w:r>
      <w:r w:rsidR="00475452">
        <w:rPr>
          <w:rFonts w:ascii="Times New Roman" w:hAnsi="Times New Roman" w:cs="Times New Roman"/>
        </w:rPr>
        <w:lastRenderedPageBreak/>
        <w:t>d</w:t>
      </w:r>
      <w:r w:rsidR="00D5317C">
        <w:rPr>
          <w:rFonts w:ascii="Times New Roman" w:hAnsi="Times New Roman" w:cs="Times New Roman"/>
        </w:rPr>
        <w:t>evelopment, with scientific and economic fields begin</w:t>
      </w:r>
      <w:r w:rsidR="00C9696E">
        <w:rPr>
          <w:rFonts w:ascii="Times New Roman" w:hAnsi="Times New Roman" w:cs="Times New Roman"/>
        </w:rPr>
        <w:t>ning</w:t>
      </w:r>
      <w:r w:rsidR="00D5317C">
        <w:rPr>
          <w:rFonts w:ascii="Times New Roman" w:hAnsi="Times New Roman" w:cs="Times New Roman"/>
        </w:rPr>
        <w:t xml:space="preserve"> to come together into broader Italian organizations over their previous regional ones.</w:t>
      </w:r>
      <w:r w:rsidR="00296F79">
        <w:rPr>
          <w:rStyle w:val="FootnoteReference"/>
          <w:rFonts w:ascii="Times New Roman" w:hAnsi="Times New Roman" w:cs="Times New Roman"/>
        </w:rPr>
        <w:footnoteReference w:id="11"/>
      </w:r>
      <w:r w:rsidR="00EC6372">
        <w:rPr>
          <w:rFonts w:ascii="Times New Roman" w:hAnsi="Times New Roman" w:cs="Times New Roman"/>
        </w:rPr>
        <w:t xml:space="preserve"> There were some issues with Banti’s interpretation, as there often are with new lenses of history. For one, the idea of a mass movement overshadows any other ideological camps or positions in the era</w:t>
      </w:r>
      <w:r w:rsidR="00F36252">
        <w:rPr>
          <w:rFonts w:ascii="Times New Roman" w:hAnsi="Times New Roman" w:cs="Times New Roman"/>
        </w:rPr>
        <w:t xml:space="preserve"> such as the </w:t>
      </w:r>
      <w:r w:rsidR="00F3710A">
        <w:rPr>
          <w:rFonts w:ascii="Times New Roman" w:hAnsi="Times New Roman" w:cs="Times New Roman"/>
        </w:rPr>
        <w:t>debate between monarchist moderates and radical republicans</w:t>
      </w:r>
      <w:r w:rsidR="00EC6372">
        <w:rPr>
          <w:rFonts w:ascii="Times New Roman" w:hAnsi="Times New Roman" w:cs="Times New Roman"/>
        </w:rPr>
        <w:t>. Additionally</w:t>
      </w:r>
      <w:r w:rsidR="005D26EA">
        <w:rPr>
          <w:rFonts w:ascii="Times New Roman" w:hAnsi="Times New Roman" w:cs="Times New Roman"/>
        </w:rPr>
        <w:t>, Banti rel</w:t>
      </w:r>
      <w:r w:rsidR="00CA6A97">
        <w:rPr>
          <w:rFonts w:ascii="Times New Roman" w:hAnsi="Times New Roman" w:cs="Times New Roman"/>
        </w:rPr>
        <w:t>ied</w:t>
      </w:r>
      <w:r w:rsidR="005D26EA">
        <w:rPr>
          <w:rFonts w:ascii="Times New Roman" w:hAnsi="Times New Roman" w:cs="Times New Roman"/>
        </w:rPr>
        <w:t xml:space="preserve"> on less tangible aspects of the historical record, reading the emotions and expressions of Italian figures for his evidence</w:t>
      </w:r>
      <w:r w:rsidR="00C5103A">
        <w:rPr>
          <w:rFonts w:ascii="Times New Roman" w:hAnsi="Times New Roman" w:cs="Times New Roman"/>
        </w:rPr>
        <w:t xml:space="preserve">, </w:t>
      </w:r>
      <w:r w:rsidR="00F3710A">
        <w:rPr>
          <w:rFonts w:ascii="Times New Roman" w:hAnsi="Times New Roman" w:cs="Times New Roman"/>
        </w:rPr>
        <w:t xml:space="preserve">analyzing works such as paintings and poetry. Furthermore, Banti, in a way similar to Smith’s focus on political actions, focused on the cultural influences of these Italian creatives, ignoring their participation in organizations like Mazzini’s Young Italy.  </w:t>
      </w:r>
      <w:r w:rsidR="00F42F89">
        <w:rPr>
          <w:rFonts w:ascii="Times New Roman" w:hAnsi="Times New Roman" w:cs="Times New Roman"/>
        </w:rPr>
        <w:t xml:space="preserve">Interestingly, the two </w:t>
      </w:r>
      <w:r w:rsidR="007375A2">
        <w:rPr>
          <w:rFonts w:ascii="Times New Roman" w:hAnsi="Times New Roman" w:cs="Times New Roman"/>
        </w:rPr>
        <w:t>historians</w:t>
      </w:r>
      <w:r w:rsidR="00F42F89">
        <w:rPr>
          <w:rFonts w:ascii="Times New Roman" w:hAnsi="Times New Roman" w:cs="Times New Roman"/>
        </w:rPr>
        <w:t xml:space="preserve">, Denis Mack Smith and Alberto Banti, </w:t>
      </w:r>
      <w:r w:rsidR="00D31C0B">
        <w:rPr>
          <w:rFonts w:ascii="Times New Roman" w:hAnsi="Times New Roman" w:cs="Times New Roman"/>
        </w:rPr>
        <w:t>complement</w:t>
      </w:r>
      <w:r w:rsidR="00F42F89">
        <w:rPr>
          <w:rFonts w:ascii="Times New Roman" w:hAnsi="Times New Roman" w:cs="Times New Roman"/>
        </w:rPr>
        <w:t xml:space="preserve"> each other quite well, analyzing the aspects of the period the other tended to ignore, and creating parallel versions of Italian nationalism, even without naming it so. Smith’s emphasis on the politics of the </w:t>
      </w:r>
      <w:r w:rsidR="00E80B1B">
        <w:rPr>
          <w:rFonts w:ascii="Times New Roman" w:hAnsi="Times New Roman" w:cs="Times New Roman"/>
        </w:rPr>
        <w:t>nation-state portray</w:t>
      </w:r>
      <w:r w:rsidR="00FA4ACF">
        <w:rPr>
          <w:rFonts w:ascii="Times New Roman" w:hAnsi="Times New Roman" w:cs="Times New Roman"/>
        </w:rPr>
        <w:t>ed</w:t>
      </w:r>
      <w:r w:rsidR="00E80B1B">
        <w:rPr>
          <w:rFonts w:ascii="Times New Roman" w:hAnsi="Times New Roman" w:cs="Times New Roman"/>
        </w:rPr>
        <w:t xml:space="preserve"> a version where the desire for a representative national body was beaten out by the need to project a unified front to maintain elite power and stay in control. Across from him sits Banti, who posits the alternative version, where the people came together across regional lines with a growing desire for a state of their people, for its own sake</w:t>
      </w:r>
      <w:r w:rsidR="00F647A0">
        <w:rPr>
          <w:rFonts w:ascii="Times New Roman" w:hAnsi="Times New Roman" w:cs="Times New Roman"/>
        </w:rPr>
        <w:t xml:space="preserve">. These two combined gives </w:t>
      </w:r>
      <w:r w:rsidR="00980926">
        <w:rPr>
          <w:rFonts w:ascii="Times New Roman" w:hAnsi="Times New Roman" w:cs="Times New Roman"/>
        </w:rPr>
        <w:t>rise</w:t>
      </w:r>
      <w:r w:rsidR="00F647A0">
        <w:rPr>
          <w:rFonts w:ascii="Times New Roman" w:hAnsi="Times New Roman" w:cs="Times New Roman"/>
        </w:rPr>
        <w:t xml:space="preserve"> to an early version of later, more complete images of the period, taking the cul</w:t>
      </w:r>
      <w:r w:rsidR="00FA533B">
        <w:rPr>
          <w:rFonts w:ascii="Times New Roman" w:hAnsi="Times New Roman" w:cs="Times New Roman"/>
        </w:rPr>
        <w:t>tura</w:t>
      </w:r>
      <w:r w:rsidR="00980926">
        <w:rPr>
          <w:rFonts w:ascii="Times New Roman" w:hAnsi="Times New Roman" w:cs="Times New Roman"/>
        </w:rPr>
        <w:t>l influences of the figures like Mazzini and melding it with the political achievements of those they influence.</w:t>
      </w:r>
    </w:p>
    <w:p w14:paraId="0DEC9EDA" w14:textId="059472D9" w:rsidR="0018539E" w:rsidRDefault="0018539E" w:rsidP="00FA533B">
      <w:pPr>
        <w:spacing w:line="480" w:lineRule="auto"/>
        <w:ind w:firstLine="720"/>
        <w:rPr>
          <w:rFonts w:ascii="Times New Roman" w:hAnsi="Times New Roman" w:cs="Times New Roman"/>
        </w:rPr>
      </w:pPr>
      <w:r w:rsidRPr="0018539E">
        <w:rPr>
          <w:rFonts w:ascii="Times New Roman" w:hAnsi="Times New Roman" w:cs="Times New Roman"/>
        </w:rPr>
        <w:t xml:space="preserve">Contemporary to Banti, citing him a few times even, was John </w:t>
      </w:r>
      <w:proofErr w:type="spellStart"/>
      <w:r w:rsidRPr="0018539E">
        <w:rPr>
          <w:rFonts w:ascii="Times New Roman" w:hAnsi="Times New Roman" w:cs="Times New Roman"/>
        </w:rPr>
        <w:t>A.Davis</w:t>
      </w:r>
      <w:proofErr w:type="spellEnd"/>
      <w:r w:rsidRPr="0018539E">
        <w:rPr>
          <w:rFonts w:ascii="Times New Roman" w:hAnsi="Times New Roman" w:cs="Times New Roman"/>
        </w:rPr>
        <w:t xml:space="preserve">, an economic historian interested in setting Risorgimento Italy’s story straight. Davis’s argument for such a review of the scholarship is that with new evidence, it is now possible to properly strip away </w:t>
      </w:r>
      <w:r w:rsidRPr="0018539E">
        <w:rPr>
          <w:rFonts w:ascii="Times New Roman" w:hAnsi="Times New Roman" w:cs="Times New Roman"/>
        </w:rPr>
        <w:lastRenderedPageBreak/>
        <w:t>“ideal-type veils” from previous interpretations.</w:t>
      </w:r>
      <w:r w:rsidR="00E50F24">
        <w:rPr>
          <w:rStyle w:val="FootnoteReference"/>
          <w:rFonts w:ascii="Times New Roman" w:hAnsi="Times New Roman" w:cs="Times New Roman"/>
        </w:rPr>
        <w:footnoteReference w:id="12"/>
      </w:r>
      <w:r w:rsidRPr="0018539E">
        <w:rPr>
          <w:rFonts w:ascii="Times New Roman" w:hAnsi="Times New Roman" w:cs="Times New Roman"/>
        </w:rPr>
        <w:t xml:space="preserve"> Davis believes that this unveiling enables the full study of the Risorgimento, freeing it from the boxes of unique isolation and discontinuity, tying together the period’s evolution of thought with outside comparisons.  Davis does this through an economic analysis, considering the various industries and market forces that shaped the peninsula’s economy before, during and post-unification as well as tying in the political forces that guided the economy.</w:t>
      </w:r>
      <w:r w:rsidR="00B0778B" w:rsidRPr="0018539E">
        <w:rPr>
          <w:rFonts w:ascii="Times New Roman" w:hAnsi="Times New Roman" w:cs="Times New Roman"/>
        </w:rPr>
        <w:t xml:space="preserve"> </w:t>
      </w:r>
      <w:r w:rsidRPr="0018539E">
        <w:rPr>
          <w:rFonts w:ascii="Times New Roman" w:hAnsi="Times New Roman" w:cs="Times New Roman"/>
        </w:rPr>
        <w:t>Furthermore, Davis uses his evidence to rebut Antonio Gramsci’s theories, reframing the labor unrest of the Risorgimento on an economic and nationalistic basis, not as part some greater “class struggle”.</w:t>
      </w:r>
      <w:r w:rsidR="00B0778B">
        <w:rPr>
          <w:rStyle w:val="FootnoteReference"/>
          <w:rFonts w:ascii="Times New Roman" w:hAnsi="Times New Roman" w:cs="Times New Roman"/>
        </w:rPr>
        <w:footnoteReference w:id="13"/>
      </w:r>
      <w:r w:rsidRPr="0018539E">
        <w:rPr>
          <w:rFonts w:ascii="Times New Roman" w:hAnsi="Times New Roman" w:cs="Times New Roman"/>
        </w:rPr>
        <w:t xml:space="preserve"> Davis</w:t>
      </w:r>
      <w:r>
        <w:rPr>
          <w:rFonts w:ascii="Times New Roman" w:hAnsi="Times New Roman" w:cs="Times New Roman"/>
        </w:rPr>
        <w:t xml:space="preserve"> </w:t>
      </w:r>
      <w:r w:rsidRPr="0018539E">
        <w:rPr>
          <w:rFonts w:ascii="Times New Roman" w:hAnsi="Times New Roman" w:cs="Times New Roman"/>
        </w:rPr>
        <w:t xml:space="preserve">also explores the effects of unification and by extension nationalism had on the markets and industries of the peninsula, finding that Unification had little immediate effects, but the later forgoing of personal economic interests for broader political gain done by landowners, specifically the citrus-growers of Sicily, led to ‘modernization without growth” causing the region to lag behind.  He also makes comparisons with Third Republic France, and the new German state under Bismarck and Wilhelm throughout his article, illustrating the lack of resources held by the </w:t>
      </w:r>
      <w:proofErr w:type="spellStart"/>
      <w:r w:rsidRPr="0018539E">
        <w:rPr>
          <w:rFonts w:ascii="Times New Roman" w:hAnsi="Times New Roman" w:cs="Times New Roman"/>
        </w:rPr>
        <w:t>Piedmontese</w:t>
      </w:r>
      <w:proofErr w:type="spellEnd"/>
      <w:r w:rsidRPr="0018539E">
        <w:rPr>
          <w:rFonts w:ascii="Times New Roman" w:hAnsi="Times New Roman" w:cs="Times New Roman"/>
        </w:rPr>
        <w:t xml:space="preserve"> monarchy compared to this centralizing governments, to explain the local powers and autonomy granted under the Italian Kingdom.</w:t>
      </w:r>
      <w:r w:rsidR="00097E2B">
        <w:rPr>
          <w:rStyle w:val="FootnoteReference"/>
          <w:rFonts w:ascii="Times New Roman" w:hAnsi="Times New Roman" w:cs="Times New Roman"/>
        </w:rPr>
        <w:footnoteReference w:id="14"/>
      </w:r>
      <w:r w:rsidRPr="0018539E">
        <w:rPr>
          <w:rFonts w:ascii="Times New Roman" w:hAnsi="Times New Roman" w:cs="Times New Roman"/>
        </w:rPr>
        <w:t xml:space="preserve"> Davis’s incorporation of economics alongside the political aspects of the period shows another side the process of unification and the secondary effects of nationalist policy</w:t>
      </w:r>
    </w:p>
    <w:p w14:paraId="44D91899" w14:textId="732FE04B" w:rsidR="00FA533B" w:rsidRPr="007653B1" w:rsidRDefault="00FA533B" w:rsidP="00FA533B">
      <w:pPr>
        <w:spacing w:line="480" w:lineRule="auto"/>
        <w:ind w:firstLine="720"/>
        <w:rPr>
          <w:rFonts w:ascii="Times New Roman" w:hAnsi="Times New Roman" w:cs="Times New Roman"/>
          <w:color w:val="FF0000"/>
        </w:rPr>
      </w:pPr>
      <w:r>
        <w:rPr>
          <w:rFonts w:ascii="Times New Roman" w:hAnsi="Times New Roman" w:cs="Times New Roman"/>
        </w:rPr>
        <w:t xml:space="preserve"> In the field of Risorgimento historiography there exists larger interpretation issues, one of the largest being idealism. The historiography of the subject is rooted in a conflict between the </w:t>
      </w:r>
      <w:r>
        <w:rPr>
          <w:rFonts w:ascii="Times New Roman" w:hAnsi="Times New Roman" w:cs="Times New Roman"/>
        </w:rPr>
        <w:lastRenderedPageBreak/>
        <w:t>liberal interpretations headed by Croce, and Marxist views led by Gramsci. These two have had a long influence on the field, due to their proximity to the beginnings of the historiography.</w:t>
      </w:r>
      <w:r>
        <w:rPr>
          <w:rStyle w:val="FootnoteReference"/>
          <w:rFonts w:ascii="Times New Roman" w:hAnsi="Times New Roman" w:cs="Times New Roman"/>
        </w:rPr>
        <w:footnoteReference w:id="15"/>
      </w:r>
      <w:r>
        <w:rPr>
          <w:rFonts w:ascii="Times New Roman" w:hAnsi="Times New Roman" w:cs="Times New Roman"/>
        </w:rPr>
        <w:t xml:space="preserve"> They are preceded only by historians in the 1880’s with Nicomede Bianchi and Luigi </w:t>
      </w:r>
      <w:proofErr w:type="spellStart"/>
      <w:r>
        <w:rPr>
          <w:rFonts w:ascii="Times New Roman" w:hAnsi="Times New Roman" w:cs="Times New Roman"/>
        </w:rPr>
        <w:t>Chiala</w:t>
      </w:r>
      <w:proofErr w:type="spellEnd"/>
      <w:r>
        <w:rPr>
          <w:rFonts w:ascii="Times New Roman" w:hAnsi="Times New Roman" w:cs="Times New Roman"/>
        </w:rPr>
        <w:t xml:space="preserve">, scholars who, out of gratitude toward their new </w:t>
      </w:r>
      <w:proofErr w:type="spellStart"/>
      <w:r>
        <w:rPr>
          <w:rFonts w:ascii="Times New Roman" w:hAnsi="Times New Roman" w:cs="Times New Roman"/>
        </w:rPr>
        <w:t>Piedmontese</w:t>
      </w:r>
      <w:proofErr w:type="spellEnd"/>
      <w:r>
        <w:rPr>
          <w:rFonts w:ascii="Times New Roman" w:hAnsi="Times New Roman" w:cs="Times New Roman"/>
        </w:rPr>
        <w:t xml:space="preserve"> homeland or having been born there, have worked to put the pro-monarchy figures like Cavour over Mazzini and republicanism.</w:t>
      </w:r>
      <w:r>
        <w:rPr>
          <w:rStyle w:val="FootnoteReference"/>
          <w:rFonts w:ascii="Times New Roman" w:hAnsi="Times New Roman" w:cs="Times New Roman"/>
        </w:rPr>
        <w:footnoteReference w:id="16"/>
      </w:r>
      <w:r>
        <w:rPr>
          <w:rFonts w:ascii="Times New Roman" w:hAnsi="Times New Roman" w:cs="Times New Roman"/>
        </w:rPr>
        <w:t xml:space="preserve"> The conflict of idealism and ideologies makes the study of the Risorgimento fraught, as sources are sometimes manipulated, not directly by content, but by what is released and what isn’t. Furthermore, a central archive on the subject was not created until 1906 and was by no means comprehensive. Across the former Restoration states and regions were multiple </w:t>
      </w:r>
      <w:proofErr w:type="spellStart"/>
      <w:r>
        <w:rPr>
          <w:rFonts w:ascii="Times New Roman" w:hAnsi="Times New Roman" w:cs="Times New Roman"/>
          <w:i/>
          <w:iCs/>
        </w:rPr>
        <w:t>Archivi</w:t>
      </w:r>
      <w:proofErr w:type="spellEnd"/>
      <w:r>
        <w:rPr>
          <w:rFonts w:ascii="Times New Roman" w:hAnsi="Times New Roman" w:cs="Times New Roman"/>
          <w:i/>
          <w:iCs/>
        </w:rPr>
        <w:t xml:space="preserve"> di </w:t>
      </w:r>
      <w:proofErr w:type="spellStart"/>
      <w:r>
        <w:rPr>
          <w:rFonts w:ascii="Times New Roman" w:hAnsi="Times New Roman" w:cs="Times New Roman"/>
          <w:i/>
          <w:iCs/>
        </w:rPr>
        <w:t>Stato</w:t>
      </w:r>
      <w:proofErr w:type="spellEnd"/>
      <w:r>
        <w:rPr>
          <w:rFonts w:ascii="Times New Roman" w:hAnsi="Times New Roman" w:cs="Times New Roman"/>
        </w:rPr>
        <w:t>, small archives housing documents from its regional governments. These individual archives did not merge with the central one and remain separate today.</w:t>
      </w:r>
      <w:r>
        <w:rPr>
          <w:rStyle w:val="FootnoteReference"/>
          <w:rFonts w:ascii="Times New Roman" w:hAnsi="Times New Roman" w:cs="Times New Roman"/>
        </w:rPr>
        <w:footnoteReference w:id="17"/>
      </w:r>
      <w:r>
        <w:rPr>
          <w:rFonts w:ascii="Times New Roman" w:hAnsi="Times New Roman" w:cs="Times New Roman"/>
          <w:color w:val="FF0000"/>
        </w:rPr>
        <w:t xml:space="preserve"> </w:t>
      </w:r>
      <w:r>
        <w:rPr>
          <w:rFonts w:ascii="Times New Roman" w:hAnsi="Times New Roman" w:cs="Times New Roman"/>
        </w:rPr>
        <w:t xml:space="preserve">The struggle of ideals also creates an interesting influence on historians who are not from Italy themselves, and don’t have a nearly as comprehensive understanding of these factors. One such historian was George Macaulay Trevelyan, who became a prominent scholar on the subject. Trevelyan wrote a comprehensive trilogy of books on General Giuseppe Garibaldi, a nationalist writer and general responsible for multiple revolutions across the Italian peninsula for Unification. The influence on Trevelyan was a mixed bag, as he emphasized the republican ideals of Garibaldi against the grain of the </w:t>
      </w:r>
      <w:proofErr w:type="spellStart"/>
      <w:r>
        <w:rPr>
          <w:rFonts w:ascii="Times New Roman" w:hAnsi="Times New Roman" w:cs="Times New Roman"/>
        </w:rPr>
        <w:t>Piedmontese</w:t>
      </w:r>
      <w:proofErr w:type="spellEnd"/>
      <w:r>
        <w:rPr>
          <w:rFonts w:ascii="Times New Roman" w:hAnsi="Times New Roman" w:cs="Times New Roman"/>
        </w:rPr>
        <w:t xml:space="preserve"> narrative, while simultaneously underestimating the differences between the </w:t>
      </w:r>
      <w:r>
        <w:rPr>
          <w:rFonts w:ascii="Times New Roman" w:hAnsi="Times New Roman" w:cs="Times New Roman"/>
        </w:rPr>
        <w:lastRenderedPageBreak/>
        <w:t>moderate and republican forces. The two camps were portrayed as needing each other in an oddly symbiotic way for a pair of opposing political groups.</w:t>
      </w:r>
      <w:r>
        <w:rPr>
          <w:rStyle w:val="FootnoteReference"/>
          <w:rFonts w:ascii="Times New Roman" w:hAnsi="Times New Roman" w:cs="Times New Roman"/>
        </w:rPr>
        <w:footnoteReference w:id="18"/>
      </w:r>
    </w:p>
    <w:p w14:paraId="375648A9" w14:textId="290BE56E" w:rsidR="0042799B" w:rsidRDefault="0077455C" w:rsidP="0077455C">
      <w:pPr>
        <w:spacing w:line="480" w:lineRule="auto"/>
        <w:ind w:firstLine="720"/>
        <w:rPr>
          <w:rFonts w:ascii="Times New Roman" w:hAnsi="Times New Roman" w:cs="Times New Roman"/>
        </w:rPr>
        <w:sectPr w:rsidR="0042799B" w:rsidSect="0042799B">
          <w:headerReference w:type="default" r:id="rId9"/>
          <w:headerReference w:type="first" r:id="rId10"/>
          <w:pgSz w:w="12240" w:h="15840"/>
          <w:pgMar w:top="1440" w:right="1440" w:bottom="1440" w:left="1440" w:header="720" w:footer="720" w:gutter="0"/>
          <w:pgNumType w:start="1"/>
          <w:cols w:space="720"/>
          <w:docGrid w:linePitch="360"/>
        </w:sectPr>
      </w:pPr>
      <w:r>
        <w:rPr>
          <w:rFonts w:ascii="Times New Roman" w:hAnsi="Times New Roman" w:cs="Times New Roman"/>
        </w:rPr>
        <w:t>The Risorgimento was a deeply formable time in Italian history, and the birth of Italian nationalism has defined the country’s course into the 20</w:t>
      </w:r>
      <w:r w:rsidRPr="009C0F20">
        <w:rPr>
          <w:rFonts w:ascii="Times New Roman" w:hAnsi="Times New Roman" w:cs="Times New Roman"/>
          <w:vertAlign w:val="superscript"/>
        </w:rPr>
        <w:t>th</w:t>
      </w:r>
      <w:r>
        <w:rPr>
          <w:rFonts w:ascii="Times New Roman" w:hAnsi="Times New Roman" w:cs="Times New Roman"/>
        </w:rPr>
        <w:t xml:space="preserve"> century. This effect can even be seen in the works of historians cataloguing it, like Croce and Gramsci’s battle of ideals shaping the narrative for decades. This influence goes both ways, however, as no historian is free of outside influence. Smith’s anxieties around nationalism altered the way he viewed the period, giving rise to his alternate interpretation. Despite these deep roots of subjectivity, the study of the Risorgimento has only been moving forward, towards a complete picture of the era’s events and connections to events before and after. Ultimately, history is an evolving product of the efforts of many trained historians, and the Risorgimento period is a shining example of this process.</w:t>
      </w:r>
    </w:p>
    <w:p w14:paraId="61DAA480" w14:textId="70AF60F7" w:rsidR="00694783" w:rsidRDefault="00694783" w:rsidP="00FA533B">
      <w:pPr>
        <w:jc w:val="center"/>
        <w:rPr>
          <w:rFonts w:ascii="Times New Roman" w:hAnsi="Times New Roman" w:cs="Times New Roman"/>
        </w:rPr>
      </w:pPr>
      <w:r>
        <w:rPr>
          <w:rFonts w:ascii="Times New Roman" w:hAnsi="Times New Roman" w:cs="Times New Roman"/>
        </w:rPr>
        <w:lastRenderedPageBreak/>
        <w:t>Bibliography</w:t>
      </w:r>
    </w:p>
    <w:p w14:paraId="308516A1" w14:textId="215C028D" w:rsidR="00B17AAC" w:rsidRDefault="00B17AAC" w:rsidP="00B17AAC">
      <w:pPr>
        <w:spacing w:line="240" w:lineRule="auto"/>
        <w:ind w:left="720" w:hanging="720"/>
        <w:rPr>
          <w:rFonts w:ascii="Times New Roman" w:hAnsi="Times New Roman" w:cs="Times New Roman"/>
        </w:rPr>
      </w:pPr>
      <w:r w:rsidRPr="00890226">
        <w:rPr>
          <w:rFonts w:ascii="Times New Roman" w:hAnsi="Times New Roman" w:cs="Times New Roman"/>
        </w:rPr>
        <w:t xml:space="preserve">Beales, Derek Edward Dawson, and Eugenio F Biagini. </w:t>
      </w:r>
      <w:r w:rsidRPr="00890226">
        <w:rPr>
          <w:rFonts w:ascii="Times New Roman" w:hAnsi="Times New Roman" w:cs="Times New Roman"/>
          <w:i/>
          <w:iCs/>
        </w:rPr>
        <w:t>The Risorgimento and the Unification of Italy</w:t>
      </w:r>
      <w:r w:rsidRPr="00890226">
        <w:rPr>
          <w:rFonts w:ascii="Times New Roman" w:hAnsi="Times New Roman" w:cs="Times New Roman"/>
        </w:rPr>
        <w:t>. 2nd ed. London; Longman, 2002.</w:t>
      </w:r>
    </w:p>
    <w:p w14:paraId="157C6C37" w14:textId="019718AA" w:rsidR="00BA0889" w:rsidRPr="00890226" w:rsidRDefault="00F92376" w:rsidP="00BE10F4">
      <w:pPr>
        <w:spacing w:line="240" w:lineRule="auto"/>
        <w:ind w:left="720" w:hanging="720"/>
        <w:rPr>
          <w:rFonts w:ascii="Times New Roman" w:hAnsi="Times New Roman" w:cs="Times New Roman"/>
        </w:rPr>
      </w:pPr>
      <w:r w:rsidRPr="00F92376">
        <w:rPr>
          <w:rFonts w:ascii="Times New Roman" w:hAnsi="Times New Roman" w:cs="Times New Roman"/>
        </w:rPr>
        <w:t xml:space="preserve">Davis, John A. “Remapping Italy’s Path to the Twentieth Century.” </w:t>
      </w:r>
      <w:r w:rsidRPr="00F92376">
        <w:rPr>
          <w:rFonts w:ascii="Times New Roman" w:hAnsi="Times New Roman" w:cs="Times New Roman"/>
          <w:i/>
          <w:iCs/>
        </w:rPr>
        <w:t>The Journal of Modern History</w:t>
      </w:r>
      <w:r w:rsidRPr="00F92376">
        <w:rPr>
          <w:rFonts w:ascii="Times New Roman" w:hAnsi="Times New Roman" w:cs="Times New Roman"/>
        </w:rPr>
        <w:t>. Chicago: The University of Chicago Press, 1994.</w:t>
      </w:r>
    </w:p>
    <w:p w14:paraId="366976D2" w14:textId="77777777" w:rsidR="00B17AAC" w:rsidRDefault="00B17AAC" w:rsidP="00B17AAC">
      <w:pPr>
        <w:spacing w:line="240" w:lineRule="auto"/>
        <w:ind w:left="720" w:hanging="720"/>
        <w:rPr>
          <w:rFonts w:ascii="Times New Roman" w:hAnsi="Times New Roman" w:cs="Times New Roman"/>
        </w:rPr>
      </w:pPr>
      <w:proofErr w:type="spellStart"/>
      <w:r w:rsidRPr="00890226">
        <w:rPr>
          <w:rFonts w:ascii="Times New Roman" w:hAnsi="Times New Roman" w:cs="Times New Roman"/>
        </w:rPr>
        <w:t>Hearder</w:t>
      </w:r>
      <w:proofErr w:type="spellEnd"/>
      <w:r w:rsidRPr="00890226">
        <w:rPr>
          <w:rFonts w:ascii="Times New Roman" w:hAnsi="Times New Roman" w:cs="Times New Roman"/>
        </w:rPr>
        <w:t xml:space="preserve">, Harry. </w:t>
      </w:r>
      <w:r w:rsidRPr="00890226">
        <w:rPr>
          <w:rFonts w:ascii="Times New Roman" w:hAnsi="Times New Roman" w:cs="Times New Roman"/>
          <w:i/>
          <w:iCs/>
        </w:rPr>
        <w:t>Italy in the Age of the Risorgimento 1790-1870</w:t>
      </w:r>
      <w:r w:rsidRPr="00890226">
        <w:rPr>
          <w:rFonts w:ascii="Times New Roman" w:hAnsi="Times New Roman" w:cs="Times New Roman"/>
        </w:rPr>
        <w:t xml:space="preserve">. London; Routledge, 2013. </w:t>
      </w:r>
      <w:hyperlink r:id="rId11" w:history="1">
        <w:r w:rsidRPr="004A1FC2">
          <w:rPr>
            <w:rStyle w:val="Hyperlink"/>
            <w:rFonts w:ascii="Times New Roman" w:hAnsi="Times New Roman" w:cs="Times New Roman"/>
          </w:rPr>
          <w:t>https://doi.org/10.4324/9781315836836</w:t>
        </w:r>
      </w:hyperlink>
      <w:r>
        <w:rPr>
          <w:rFonts w:ascii="Times New Roman" w:hAnsi="Times New Roman" w:cs="Times New Roman"/>
        </w:rPr>
        <w:t>.</w:t>
      </w:r>
    </w:p>
    <w:p w14:paraId="0700280A" w14:textId="77777777" w:rsidR="00B17AAC" w:rsidRPr="00890226" w:rsidRDefault="00B17AAC" w:rsidP="00B17AAC">
      <w:pPr>
        <w:spacing w:line="240" w:lineRule="auto"/>
        <w:ind w:left="720" w:hanging="720"/>
        <w:rPr>
          <w:rFonts w:ascii="Times New Roman" w:hAnsi="Times New Roman" w:cs="Times New Roman"/>
        </w:rPr>
      </w:pPr>
      <w:r w:rsidRPr="00890226">
        <w:rPr>
          <w:rFonts w:ascii="Times New Roman" w:hAnsi="Times New Roman" w:cs="Times New Roman"/>
        </w:rPr>
        <w:t xml:space="preserve">Holt, Edgar. </w:t>
      </w:r>
      <w:r w:rsidRPr="00890226">
        <w:rPr>
          <w:rFonts w:ascii="Times New Roman" w:hAnsi="Times New Roman" w:cs="Times New Roman"/>
          <w:i/>
          <w:iCs/>
        </w:rPr>
        <w:t>The Making of Italy, 1815-1870.</w:t>
      </w:r>
      <w:r w:rsidRPr="00890226">
        <w:rPr>
          <w:rFonts w:ascii="Times New Roman" w:hAnsi="Times New Roman" w:cs="Times New Roman"/>
        </w:rPr>
        <w:t xml:space="preserve"> 1st American ed. New York: Atheneum, 1971.</w:t>
      </w:r>
    </w:p>
    <w:p w14:paraId="71685B44" w14:textId="4B82441A" w:rsidR="00BA0889" w:rsidRDefault="00BA0889" w:rsidP="00B17AAC">
      <w:pPr>
        <w:spacing w:line="240" w:lineRule="auto"/>
        <w:ind w:left="720" w:hanging="720"/>
        <w:rPr>
          <w:rFonts w:ascii="Times New Roman" w:hAnsi="Times New Roman" w:cs="Times New Roman"/>
        </w:rPr>
      </w:pPr>
      <w:r w:rsidRPr="00BA0889">
        <w:rPr>
          <w:rFonts w:ascii="Times New Roman" w:hAnsi="Times New Roman" w:cs="Times New Roman"/>
        </w:rPr>
        <w:t xml:space="preserve">Mack Smith, Denis. </w:t>
      </w:r>
      <w:r w:rsidRPr="00BA0889">
        <w:rPr>
          <w:rFonts w:ascii="Times New Roman" w:hAnsi="Times New Roman" w:cs="Times New Roman"/>
          <w:i/>
          <w:iCs/>
        </w:rPr>
        <w:t>Mazzini</w:t>
      </w:r>
      <w:r w:rsidRPr="00BA0889">
        <w:rPr>
          <w:rFonts w:ascii="Times New Roman" w:hAnsi="Times New Roman" w:cs="Times New Roman"/>
        </w:rPr>
        <w:t>. New Haven: Yale University Press, 1994.</w:t>
      </w:r>
    </w:p>
    <w:p w14:paraId="1DC90BC8" w14:textId="3E92920A" w:rsidR="00BA0889" w:rsidRPr="00890226" w:rsidRDefault="003C200B" w:rsidP="003C200B">
      <w:pPr>
        <w:spacing w:line="240" w:lineRule="auto"/>
        <w:ind w:left="720" w:hanging="720"/>
        <w:rPr>
          <w:rFonts w:ascii="Times New Roman" w:hAnsi="Times New Roman" w:cs="Times New Roman"/>
        </w:rPr>
      </w:pPr>
      <w:r w:rsidRPr="003C200B">
        <w:rPr>
          <w:rFonts w:ascii="Times New Roman" w:hAnsi="Times New Roman" w:cs="Times New Roman"/>
        </w:rPr>
        <w:t xml:space="preserve">Mack Smith, Denis. </w:t>
      </w:r>
      <w:r w:rsidRPr="003C200B">
        <w:rPr>
          <w:rFonts w:ascii="Times New Roman" w:hAnsi="Times New Roman" w:cs="Times New Roman"/>
          <w:i/>
          <w:iCs/>
        </w:rPr>
        <w:t>The Making of Italy, 1796-1870.</w:t>
      </w:r>
      <w:r w:rsidRPr="003C200B">
        <w:rPr>
          <w:rFonts w:ascii="Times New Roman" w:hAnsi="Times New Roman" w:cs="Times New Roman"/>
        </w:rPr>
        <w:t xml:space="preserve"> London: Macmillan, 1968.</w:t>
      </w:r>
    </w:p>
    <w:p w14:paraId="680910C2" w14:textId="77777777" w:rsidR="00E50F24" w:rsidRPr="00E50F24" w:rsidRDefault="00E50F24" w:rsidP="00E50F24">
      <w:pPr>
        <w:spacing w:line="240" w:lineRule="auto"/>
        <w:ind w:left="720" w:hanging="720"/>
        <w:rPr>
          <w:rFonts w:ascii="Times New Roman" w:hAnsi="Times New Roman" w:cs="Times New Roman"/>
        </w:rPr>
      </w:pPr>
      <w:r w:rsidRPr="00E50F24">
        <w:rPr>
          <w:rFonts w:ascii="Times New Roman" w:hAnsi="Times New Roman" w:cs="Times New Roman"/>
        </w:rPr>
        <w:t xml:space="preserve">Riall, Lucy. </w:t>
      </w:r>
      <w:r w:rsidRPr="00E50F24">
        <w:rPr>
          <w:rFonts w:ascii="Times New Roman" w:hAnsi="Times New Roman" w:cs="Times New Roman"/>
          <w:i/>
          <w:iCs/>
        </w:rPr>
        <w:t>Risorgimento : The History of Italy from Napoleon to Nation-State</w:t>
      </w:r>
      <w:r w:rsidRPr="00E50F24">
        <w:rPr>
          <w:rFonts w:ascii="Times New Roman" w:hAnsi="Times New Roman" w:cs="Times New Roman"/>
        </w:rPr>
        <w:t>. Basingstoke [England] ; Palgrave Macmillan, 2009.</w:t>
      </w:r>
    </w:p>
    <w:p w14:paraId="22839039" w14:textId="77777777" w:rsidR="007460A5" w:rsidRDefault="007460A5" w:rsidP="007460A5">
      <w:pPr>
        <w:spacing w:line="240" w:lineRule="auto"/>
        <w:ind w:left="720" w:hanging="720"/>
        <w:rPr>
          <w:rFonts w:ascii="Times New Roman" w:hAnsi="Times New Roman" w:cs="Times New Roman"/>
        </w:rPr>
      </w:pPr>
    </w:p>
    <w:p w14:paraId="4218C685" w14:textId="2C408E8F" w:rsidR="007460A5" w:rsidRPr="00090EF8" w:rsidRDefault="00B17AAC" w:rsidP="007460A5">
      <w:pPr>
        <w:spacing w:line="240" w:lineRule="auto"/>
        <w:ind w:left="720" w:hanging="720"/>
        <w:rPr>
          <w:rFonts w:ascii="Times New Roman" w:hAnsi="Times New Roman" w:cs="Times New Roman"/>
        </w:rPr>
      </w:pPr>
      <w:r w:rsidRPr="00890226">
        <w:rPr>
          <w:rFonts w:ascii="Times New Roman" w:hAnsi="Times New Roman" w:cs="Times New Roman"/>
        </w:rPr>
        <w:t xml:space="preserve"> </w:t>
      </w:r>
      <w:r w:rsidR="007460A5" w:rsidRPr="00090EF8">
        <w:rPr>
          <w:rFonts w:ascii="Times New Roman" w:hAnsi="Times New Roman" w:cs="Times New Roman"/>
        </w:rPr>
        <w:t xml:space="preserve">I hereby declare upon my word of honor that I have neither given nor received unauthorized.  </w:t>
      </w:r>
    </w:p>
    <w:p w14:paraId="334671B6" w14:textId="7777370F" w:rsidR="00B17AAC" w:rsidRDefault="007460A5" w:rsidP="007460A5">
      <w:pPr>
        <w:spacing w:line="240" w:lineRule="auto"/>
        <w:ind w:left="720" w:hanging="720"/>
        <w:rPr>
          <w:rFonts w:ascii="Times New Roman" w:hAnsi="Times New Roman" w:cs="Times New Roman"/>
        </w:rPr>
      </w:pPr>
      <w:r w:rsidRPr="00090EF8">
        <w:rPr>
          <w:rFonts w:ascii="Times New Roman" w:hAnsi="Times New Roman" w:cs="Times New Roman"/>
        </w:rPr>
        <w:t xml:space="preserve">help on </w:t>
      </w:r>
      <w:r w:rsidR="00287E0F">
        <w:rPr>
          <w:rFonts w:ascii="Times New Roman" w:hAnsi="Times New Roman" w:cs="Times New Roman"/>
        </w:rPr>
        <w:t>t</w:t>
      </w:r>
      <w:r w:rsidR="00204B79">
        <w:rPr>
          <w:rFonts w:ascii="Times New Roman" w:hAnsi="Times New Roman" w:cs="Times New Roman"/>
        </w:rPr>
        <w:t>his</w:t>
      </w:r>
      <w:r w:rsidRPr="00090EF8">
        <w:rPr>
          <w:rFonts w:ascii="Times New Roman" w:hAnsi="Times New Roman" w:cs="Times New Roman"/>
        </w:rPr>
        <w:t xml:space="preserve"> wor</w:t>
      </w:r>
      <w:r>
        <w:rPr>
          <w:rFonts w:ascii="Times New Roman" w:hAnsi="Times New Roman" w:cs="Times New Roman"/>
        </w:rPr>
        <w:t>k _____________________________________</w:t>
      </w:r>
    </w:p>
    <w:p w14:paraId="779EE8D1" w14:textId="77777777" w:rsidR="00907A74" w:rsidRPr="003015FA" w:rsidRDefault="00907A74" w:rsidP="00F92376">
      <w:pPr>
        <w:spacing w:line="480" w:lineRule="auto"/>
        <w:rPr>
          <w:rFonts w:ascii="Times New Roman" w:hAnsi="Times New Roman" w:cs="Times New Roman"/>
        </w:rPr>
      </w:pPr>
    </w:p>
    <w:sectPr w:rsidR="00907A74" w:rsidRPr="003015FA" w:rsidSect="008A77DD">
      <w:head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68DBF" w14:textId="77777777" w:rsidR="0009790D" w:rsidRDefault="0009790D" w:rsidP="00CC09A1">
      <w:pPr>
        <w:spacing w:after="0" w:line="240" w:lineRule="auto"/>
      </w:pPr>
      <w:r>
        <w:separator/>
      </w:r>
    </w:p>
  </w:endnote>
  <w:endnote w:type="continuationSeparator" w:id="0">
    <w:p w14:paraId="33252FD9" w14:textId="77777777" w:rsidR="0009790D" w:rsidRDefault="0009790D" w:rsidP="00CC09A1">
      <w:pPr>
        <w:spacing w:after="0" w:line="240" w:lineRule="auto"/>
      </w:pPr>
      <w:r>
        <w:continuationSeparator/>
      </w:r>
    </w:p>
  </w:endnote>
  <w:endnote w:type="continuationNotice" w:id="1">
    <w:p w14:paraId="60FC81DD" w14:textId="77777777" w:rsidR="0009790D" w:rsidRDefault="000979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4B7D2" w14:textId="77777777" w:rsidR="0009790D" w:rsidRDefault="0009790D" w:rsidP="00CC09A1">
      <w:pPr>
        <w:spacing w:after="0" w:line="240" w:lineRule="auto"/>
      </w:pPr>
      <w:r>
        <w:separator/>
      </w:r>
    </w:p>
  </w:footnote>
  <w:footnote w:type="continuationSeparator" w:id="0">
    <w:p w14:paraId="4A956502" w14:textId="77777777" w:rsidR="0009790D" w:rsidRDefault="0009790D" w:rsidP="00CC09A1">
      <w:pPr>
        <w:spacing w:after="0" w:line="240" w:lineRule="auto"/>
      </w:pPr>
      <w:r>
        <w:continuationSeparator/>
      </w:r>
    </w:p>
  </w:footnote>
  <w:footnote w:type="continuationNotice" w:id="1">
    <w:p w14:paraId="1B5045FC" w14:textId="77777777" w:rsidR="0009790D" w:rsidRDefault="0009790D">
      <w:pPr>
        <w:spacing w:after="0" w:line="240" w:lineRule="auto"/>
      </w:pPr>
    </w:p>
  </w:footnote>
  <w:footnote w:id="2">
    <w:p w14:paraId="70475814" w14:textId="1A5813BB" w:rsidR="00796A94" w:rsidRPr="00796A94" w:rsidRDefault="00796A94" w:rsidP="00796A94">
      <w:pPr>
        <w:pStyle w:val="FootnoteText"/>
        <w:ind w:firstLine="720"/>
        <w:rPr>
          <w:rFonts w:ascii="Times New Roman" w:hAnsi="Times New Roman" w:cs="Times New Roman"/>
        </w:rPr>
      </w:pPr>
      <w:r w:rsidRPr="00796A94">
        <w:rPr>
          <w:rStyle w:val="FootnoteReference"/>
          <w:rFonts w:ascii="Times New Roman" w:hAnsi="Times New Roman" w:cs="Times New Roman"/>
        </w:rPr>
        <w:footnoteRef/>
      </w:r>
      <w:r w:rsidRPr="00796A94">
        <w:rPr>
          <w:rFonts w:ascii="Times New Roman" w:hAnsi="Times New Roman" w:cs="Times New Roman"/>
        </w:rPr>
        <w:t xml:space="preserve"> Not mentioned here, Lucy Riall is a prominent historian of the Risorgimento in the modern day and has done excellent work in the historiography of the field. The first chapter of her book, </w:t>
      </w:r>
      <w:r w:rsidRPr="00796A94">
        <w:rPr>
          <w:rFonts w:ascii="Times New Roman" w:hAnsi="Times New Roman" w:cs="Times New Roman"/>
          <w:i/>
          <w:iCs/>
        </w:rPr>
        <w:t xml:space="preserve">Risorgimento: The History of Italy from Napoleon to Nation-state, </w:t>
      </w:r>
      <w:r w:rsidRPr="00796A94">
        <w:rPr>
          <w:rFonts w:ascii="Times New Roman" w:hAnsi="Times New Roman" w:cs="Times New Roman"/>
        </w:rPr>
        <w:t>entirely dedicated to explaining the interpretations leading up to Her’s and is used throughout this document when access to these works was difficult.</w:t>
      </w:r>
    </w:p>
  </w:footnote>
  <w:footnote w:id="3">
    <w:p w14:paraId="7BA9534F" w14:textId="2A03A36B" w:rsidR="00E1057C" w:rsidRPr="005C4E17" w:rsidRDefault="00E1057C" w:rsidP="004A7A6A">
      <w:pPr>
        <w:spacing w:line="240" w:lineRule="auto"/>
        <w:ind w:firstLine="720"/>
        <w:rPr>
          <w:rFonts w:ascii="Times New Roman" w:hAnsi="Times New Roman" w:cs="Times New Roman"/>
          <w:sz w:val="20"/>
          <w:szCs w:val="20"/>
        </w:rPr>
      </w:pPr>
      <w:r w:rsidRPr="005C4E17">
        <w:rPr>
          <w:rStyle w:val="FootnoteReference"/>
          <w:rFonts w:ascii="Times New Roman" w:hAnsi="Times New Roman" w:cs="Times New Roman"/>
          <w:sz w:val="20"/>
          <w:szCs w:val="20"/>
        </w:rPr>
        <w:footnoteRef/>
      </w:r>
      <w:r w:rsidRPr="005C4E17">
        <w:rPr>
          <w:rFonts w:ascii="Times New Roman" w:hAnsi="Times New Roman" w:cs="Times New Roman"/>
          <w:sz w:val="20"/>
          <w:szCs w:val="20"/>
        </w:rPr>
        <w:t xml:space="preserve"> </w:t>
      </w:r>
      <w:r w:rsidR="00CC7320" w:rsidRPr="005C4E17">
        <w:rPr>
          <w:rFonts w:ascii="Times New Roman" w:hAnsi="Times New Roman" w:cs="Times New Roman"/>
          <w:sz w:val="20"/>
          <w:szCs w:val="20"/>
        </w:rPr>
        <w:t xml:space="preserve">Lucy Riall, </w:t>
      </w:r>
      <w:r w:rsidR="00CC7320" w:rsidRPr="005C4E17">
        <w:rPr>
          <w:rFonts w:ascii="Times New Roman" w:hAnsi="Times New Roman" w:cs="Times New Roman"/>
          <w:i/>
          <w:iCs/>
          <w:sz w:val="20"/>
          <w:szCs w:val="20"/>
        </w:rPr>
        <w:t>Risorgimento: The History of Italy from Napoleon to Nation-state.</w:t>
      </w:r>
      <w:r w:rsidR="00CC7320" w:rsidRPr="005C4E17">
        <w:rPr>
          <w:rFonts w:ascii="Times New Roman" w:hAnsi="Times New Roman" w:cs="Times New Roman"/>
          <w:sz w:val="20"/>
          <w:szCs w:val="20"/>
        </w:rPr>
        <w:t xml:space="preserve"> </w:t>
      </w:r>
      <w:r w:rsidR="00E50F24">
        <w:rPr>
          <w:rFonts w:ascii="Times New Roman" w:hAnsi="Times New Roman" w:cs="Times New Roman"/>
          <w:sz w:val="20"/>
          <w:szCs w:val="20"/>
        </w:rPr>
        <w:t xml:space="preserve">Basingstoke, England, </w:t>
      </w:r>
      <w:r w:rsidR="00CC7320" w:rsidRPr="005C4E17">
        <w:rPr>
          <w:rFonts w:ascii="Times New Roman" w:hAnsi="Times New Roman" w:cs="Times New Roman"/>
          <w:sz w:val="20"/>
          <w:szCs w:val="20"/>
        </w:rPr>
        <w:t>(Palgrave Macmillan), 39-40</w:t>
      </w:r>
    </w:p>
  </w:footnote>
  <w:footnote w:id="4">
    <w:p w14:paraId="18F4A8B2" w14:textId="2D7EE58D" w:rsidR="00602A66" w:rsidRPr="00565CBC" w:rsidRDefault="00602A66" w:rsidP="00565CBC">
      <w:pPr>
        <w:pStyle w:val="FootnoteText"/>
        <w:ind w:firstLine="720"/>
        <w:rPr>
          <w:rFonts w:ascii="Times New Roman" w:hAnsi="Times New Roman" w:cs="Times New Roman"/>
        </w:rPr>
      </w:pPr>
      <w:r w:rsidRPr="00565CBC">
        <w:rPr>
          <w:rStyle w:val="FootnoteReference"/>
          <w:rFonts w:ascii="Times New Roman" w:hAnsi="Times New Roman" w:cs="Times New Roman"/>
        </w:rPr>
        <w:footnoteRef/>
      </w:r>
      <w:r w:rsidRPr="00565CBC">
        <w:rPr>
          <w:rFonts w:ascii="Times New Roman" w:hAnsi="Times New Roman" w:cs="Times New Roman"/>
        </w:rPr>
        <w:t xml:space="preserve"> John A. Davis, </w:t>
      </w:r>
      <w:r w:rsidRPr="00565CBC">
        <w:rPr>
          <w:rFonts w:ascii="Times New Roman" w:hAnsi="Times New Roman" w:cs="Times New Roman"/>
          <w:i/>
          <w:iCs/>
        </w:rPr>
        <w:t>Remapping Italy’s path to the Twentieth Century</w:t>
      </w:r>
      <w:r w:rsidRPr="00565CBC">
        <w:rPr>
          <w:rFonts w:ascii="Times New Roman" w:hAnsi="Times New Roman" w:cs="Times New Roman"/>
        </w:rPr>
        <w:t xml:space="preserve">, </w:t>
      </w:r>
      <w:r w:rsidR="008F0671" w:rsidRPr="00565CBC">
        <w:rPr>
          <w:rFonts w:ascii="Times New Roman" w:hAnsi="Times New Roman" w:cs="Times New Roman"/>
        </w:rPr>
        <w:t xml:space="preserve">1994, </w:t>
      </w:r>
      <w:r w:rsidR="008F0671" w:rsidRPr="00565CBC">
        <w:rPr>
          <w:rFonts w:ascii="Times New Roman" w:hAnsi="Times New Roman" w:cs="Times New Roman"/>
          <w:i/>
          <w:iCs/>
        </w:rPr>
        <w:t>Journal of Modern History,</w:t>
      </w:r>
      <w:r w:rsidR="008F0671" w:rsidRPr="00565CBC">
        <w:rPr>
          <w:rFonts w:ascii="Times New Roman" w:hAnsi="Times New Roman" w:cs="Times New Roman"/>
        </w:rPr>
        <w:t xml:space="preserve"> Volume 66. No.2, </w:t>
      </w:r>
      <w:r w:rsidR="00565CBC" w:rsidRPr="00565CBC">
        <w:rPr>
          <w:rFonts w:ascii="Times New Roman" w:hAnsi="Times New Roman" w:cs="Times New Roman"/>
        </w:rPr>
        <w:t>4</w:t>
      </w:r>
      <w:r w:rsidR="00C84830">
        <w:rPr>
          <w:rFonts w:ascii="Times New Roman" w:hAnsi="Times New Roman" w:cs="Times New Roman"/>
        </w:rPr>
        <w:t>.</w:t>
      </w:r>
    </w:p>
  </w:footnote>
  <w:footnote w:id="5">
    <w:p w14:paraId="165BFA75" w14:textId="01CC3F98" w:rsidR="007A6F0A" w:rsidRDefault="007A6F0A" w:rsidP="007A6F0A">
      <w:pPr>
        <w:pStyle w:val="FootnoteText"/>
        <w:ind w:firstLine="720"/>
      </w:pPr>
      <w:r>
        <w:rPr>
          <w:rStyle w:val="FootnoteReference"/>
        </w:rPr>
        <w:footnoteRef/>
      </w:r>
      <w:r>
        <w:t xml:space="preserve"> </w:t>
      </w:r>
      <w:r w:rsidRPr="005C4E17">
        <w:rPr>
          <w:rFonts w:ascii="Times New Roman" w:hAnsi="Times New Roman" w:cs="Times New Roman"/>
        </w:rPr>
        <w:t>In the sources</w:t>
      </w:r>
      <w:r>
        <w:rPr>
          <w:rFonts w:ascii="Times New Roman" w:hAnsi="Times New Roman" w:cs="Times New Roman"/>
        </w:rPr>
        <w:t xml:space="preserve"> consulted and cited for this paper, most of their sections on historiography make note of this new group of sources and young historians fostering the “revision” in the study. None of these sources enumerated who these historians are or where the sources came from. This leads to the conclusion that these either were not truly that influential or have never been able to be identified.</w:t>
      </w:r>
    </w:p>
  </w:footnote>
  <w:footnote w:id="6">
    <w:p w14:paraId="4400F786" w14:textId="4AD6CCE2" w:rsidR="00751D47" w:rsidRPr="007357CD" w:rsidRDefault="00751D47" w:rsidP="004A7A6A">
      <w:pPr>
        <w:spacing w:line="240" w:lineRule="auto"/>
        <w:ind w:firstLine="720"/>
        <w:rPr>
          <w:rFonts w:ascii="Times New Roman" w:hAnsi="Times New Roman" w:cs="Times New Roman"/>
          <w:i/>
          <w:iCs/>
          <w:sz w:val="20"/>
          <w:szCs w:val="20"/>
        </w:rPr>
      </w:pPr>
      <w:r w:rsidRPr="007357CD">
        <w:rPr>
          <w:rStyle w:val="FootnoteReference"/>
          <w:rFonts w:ascii="Times New Roman" w:hAnsi="Times New Roman" w:cs="Times New Roman"/>
          <w:sz w:val="20"/>
          <w:szCs w:val="20"/>
        </w:rPr>
        <w:footnoteRef/>
      </w:r>
      <w:r w:rsidRPr="007357CD">
        <w:rPr>
          <w:rFonts w:ascii="Times New Roman" w:hAnsi="Times New Roman" w:cs="Times New Roman"/>
          <w:sz w:val="20"/>
          <w:szCs w:val="20"/>
        </w:rPr>
        <w:t xml:space="preserve"> </w:t>
      </w:r>
      <w:r w:rsidR="008F4824" w:rsidRPr="007357CD">
        <w:rPr>
          <w:rFonts w:ascii="Times New Roman" w:hAnsi="Times New Roman" w:cs="Times New Roman"/>
          <w:sz w:val="20"/>
          <w:szCs w:val="20"/>
        </w:rPr>
        <w:t xml:space="preserve">Riall, </w:t>
      </w:r>
      <w:r w:rsidR="008F4824" w:rsidRPr="007357CD">
        <w:rPr>
          <w:rFonts w:ascii="Times New Roman" w:hAnsi="Times New Roman" w:cs="Times New Roman"/>
          <w:i/>
          <w:iCs/>
          <w:sz w:val="20"/>
          <w:szCs w:val="20"/>
        </w:rPr>
        <w:t xml:space="preserve">Risorgimento: The </w:t>
      </w:r>
      <w:r w:rsidR="00796A94">
        <w:rPr>
          <w:rFonts w:ascii="Times New Roman" w:hAnsi="Times New Roman" w:cs="Times New Roman"/>
          <w:i/>
          <w:iCs/>
          <w:sz w:val="20"/>
          <w:szCs w:val="20"/>
        </w:rPr>
        <w:t>H</w:t>
      </w:r>
      <w:r w:rsidR="008F4824" w:rsidRPr="007357CD">
        <w:rPr>
          <w:rFonts w:ascii="Times New Roman" w:hAnsi="Times New Roman" w:cs="Times New Roman"/>
          <w:i/>
          <w:iCs/>
          <w:sz w:val="20"/>
          <w:szCs w:val="20"/>
        </w:rPr>
        <w:t>istory of Italy from Napoleon to Nation-state,</w:t>
      </w:r>
      <w:r w:rsidR="001F4FDC" w:rsidRPr="007357CD">
        <w:rPr>
          <w:rFonts w:ascii="Times New Roman" w:hAnsi="Times New Roman" w:cs="Times New Roman"/>
          <w:i/>
          <w:iCs/>
          <w:sz w:val="20"/>
          <w:szCs w:val="20"/>
        </w:rPr>
        <w:t xml:space="preserve"> </w:t>
      </w:r>
      <w:r w:rsidR="001F4FDC" w:rsidRPr="00C67A81">
        <w:rPr>
          <w:rFonts w:ascii="Times New Roman" w:hAnsi="Times New Roman" w:cs="Times New Roman"/>
          <w:sz w:val="20"/>
          <w:szCs w:val="20"/>
        </w:rPr>
        <w:t>118, 120</w:t>
      </w:r>
      <w:r w:rsidR="00C84830">
        <w:rPr>
          <w:rFonts w:ascii="Times New Roman" w:hAnsi="Times New Roman" w:cs="Times New Roman"/>
          <w:sz w:val="20"/>
          <w:szCs w:val="20"/>
        </w:rPr>
        <w:t>.</w:t>
      </w:r>
    </w:p>
  </w:footnote>
  <w:footnote w:id="7">
    <w:p w14:paraId="493068AC" w14:textId="674CAE8D" w:rsidR="00BE57EF" w:rsidRPr="007357CD" w:rsidRDefault="00BE57EF" w:rsidP="004A7A6A">
      <w:pPr>
        <w:spacing w:line="240" w:lineRule="auto"/>
        <w:ind w:firstLine="720"/>
        <w:rPr>
          <w:rFonts w:ascii="Times New Roman" w:hAnsi="Times New Roman" w:cs="Times New Roman"/>
          <w:sz w:val="20"/>
          <w:szCs w:val="20"/>
        </w:rPr>
      </w:pPr>
      <w:r w:rsidRPr="007357CD">
        <w:rPr>
          <w:rStyle w:val="FootnoteReference"/>
          <w:rFonts w:ascii="Times New Roman" w:hAnsi="Times New Roman" w:cs="Times New Roman"/>
          <w:sz w:val="20"/>
          <w:szCs w:val="20"/>
        </w:rPr>
        <w:footnoteRef/>
      </w:r>
      <w:r w:rsidRPr="007357CD">
        <w:rPr>
          <w:rFonts w:ascii="Times New Roman" w:hAnsi="Times New Roman" w:cs="Times New Roman"/>
          <w:sz w:val="20"/>
          <w:szCs w:val="20"/>
        </w:rPr>
        <w:t xml:space="preserve"> Despite doing a biography of Mazzini, Smith still </w:t>
      </w:r>
      <w:r w:rsidR="00836927" w:rsidRPr="007357CD">
        <w:rPr>
          <w:rFonts w:ascii="Times New Roman" w:hAnsi="Times New Roman" w:cs="Times New Roman"/>
          <w:sz w:val="20"/>
          <w:szCs w:val="20"/>
        </w:rPr>
        <w:t>focuses</w:t>
      </w:r>
      <w:r w:rsidRPr="007357CD">
        <w:rPr>
          <w:rFonts w:ascii="Times New Roman" w:hAnsi="Times New Roman" w:cs="Times New Roman"/>
          <w:sz w:val="20"/>
          <w:szCs w:val="20"/>
        </w:rPr>
        <w:t xml:space="preserve"> on his political actions, such as forming Young Italy, </w:t>
      </w:r>
      <w:r w:rsidR="007357CD">
        <w:rPr>
          <w:rFonts w:ascii="Times New Roman" w:hAnsi="Times New Roman" w:cs="Times New Roman"/>
          <w:sz w:val="20"/>
          <w:szCs w:val="20"/>
        </w:rPr>
        <w:t xml:space="preserve">a </w:t>
      </w:r>
      <w:r w:rsidRPr="007357CD">
        <w:rPr>
          <w:rFonts w:ascii="Times New Roman" w:hAnsi="Times New Roman" w:cs="Times New Roman"/>
          <w:sz w:val="20"/>
          <w:szCs w:val="20"/>
        </w:rPr>
        <w:t>group of patriots and scholars who helped propagate Mazzini’s ideas of nationalism. Smith calls it the “First political part of Italy’ and leaves it at that. See</w:t>
      </w:r>
      <w:r w:rsidR="007357CD" w:rsidRPr="007357CD">
        <w:rPr>
          <w:rFonts w:ascii="Times New Roman" w:hAnsi="Times New Roman" w:cs="Times New Roman"/>
          <w:sz w:val="20"/>
          <w:szCs w:val="20"/>
        </w:rPr>
        <w:t xml:space="preserve"> pages 4-6 of</w:t>
      </w:r>
      <w:r w:rsidR="00A723CB" w:rsidRPr="00BA0889">
        <w:rPr>
          <w:rFonts w:ascii="Times New Roman" w:hAnsi="Times New Roman" w:cs="Times New Roman"/>
          <w:sz w:val="20"/>
          <w:szCs w:val="20"/>
        </w:rPr>
        <w:t xml:space="preserve"> Denis</w:t>
      </w:r>
      <w:r w:rsidR="007357CD" w:rsidRPr="007357CD">
        <w:rPr>
          <w:rFonts w:ascii="Times New Roman" w:hAnsi="Times New Roman" w:cs="Times New Roman"/>
          <w:sz w:val="20"/>
          <w:szCs w:val="20"/>
        </w:rPr>
        <w:t xml:space="preserve"> </w:t>
      </w:r>
      <w:r w:rsidR="007357CD" w:rsidRPr="00BA0889">
        <w:rPr>
          <w:rFonts w:ascii="Times New Roman" w:hAnsi="Times New Roman" w:cs="Times New Roman"/>
          <w:sz w:val="20"/>
          <w:szCs w:val="20"/>
        </w:rPr>
        <w:t xml:space="preserve">Mack Smith, </w:t>
      </w:r>
      <w:r w:rsidR="007357CD" w:rsidRPr="00BA0889">
        <w:rPr>
          <w:rFonts w:ascii="Times New Roman" w:hAnsi="Times New Roman" w:cs="Times New Roman"/>
          <w:i/>
          <w:iCs/>
          <w:sz w:val="20"/>
          <w:szCs w:val="20"/>
        </w:rPr>
        <w:t>Mazzini</w:t>
      </w:r>
      <w:r w:rsidR="007357CD" w:rsidRPr="00BA0889">
        <w:rPr>
          <w:rFonts w:ascii="Times New Roman" w:hAnsi="Times New Roman" w:cs="Times New Roman"/>
          <w:sz w:val="20"/>
          <w:szCs w:val="20"/>
        </w:rPr>
        <w:t>. New Haven: Yale University Press, 1994.</w:t>
      </w:r>
      <w:r w:rsidR="007357CD" w:rsidRPr="007357CD">
        <w:rPr>
          <w:rFonts w:ascii="Times New Roman" w:hAnsi="Times New Roman" w:cs="Times New Roman"/>
          <w:i/>
          <w:iCs/>
          <w:sz w:val="20"/>
          <w:szCs w:val="20"/>
        </w:rPr>
        <w:t xml:space="preserve"> </w:t>
      </w:r>
    </w:p>
  </w:footnote>
  <w:footnote w:id="8">
    <w:p w14:paraId="10A4ACF2" w14:textId="011CD9A9" w:rsidR="00CC1015" w:rsidRPr="00426CFC" w:rsidRDefault="00E63219" w:rsidP="00CC1015">
      <w:pPr>
        <w:spacing w:line="240" w:lineRule="auto"/>
        <w:ind w:left="720"/>
        <w:rPr>
          <w:rFonts w:ascii="Times New Roman" w:hAnsi="Times New Roman" w:cs="Times New Roman"/>
          <w:sz w:val="20"/>
          <w:szCs w:val="20"/>
        </w:rPr>
      </w:pPr>
      <w:r w:rsidRPr="00426CFC">
        <w:rPr>
          <w:rStyle w:val="FootnoteReference"/>
          <w:rFonts w:ascii="Times New Roman" w:hAnsi="Times New Roman" w:cs="Times New Roman"/>
          <w:sz w:val="20"/>
          <w:szCs w:val="20"/>
        </w:rPr>
        <w:footnoteRef/>
      </w:r>
      <w:r w:rsidRPr="00426CFC">
        <w:rPr>
          <w:rFonts w:ascii="Times New Roman" w:hAnsi="Times New Roman" w:cs="Times New Roman"/>
          <w:sz w:val="20"/>
          <w:szCs w:val="20"/>
        </w:rPr>
        <w:t xml:space="preserve"> </w:t>
      </w:r>
      <w:r w:rsidR="00CC1015" w:rsidRPr="00426CFC">
        <w:rPr>
          <w:rFonts w:ascii="Times New Roman" w:hAnsi="Times New Roman" w:cs="Times New Roman"/>
          <w:sz w:val="20"/>
          <w:szCs w:val="20"/>
        </w:rPr>
        <w:t xml:space="preserve">Denis Mack </w:t>
      </w:r>
      <w:r w:rsidR="00426CFC" w:rsidRPr="00426CFC">
        <w:rPr>
          <w:rFonts w:ascii="Times New Roman" w:hAnsi="Times New Roman" w:cs="Times New Roman"/>
          <w:sz w:val="20"/>
          <w:szCs w:val="20"/>
        </w:rPr>
        <w:t>Smith,</w:t>
      </w:r>
      <w:r w:rsidR="00CC1015" w:rsidRPr="00426CFC">
        <w:rPr>
          <w:rFonts w:ascii="Times New Roman" w:hAnsi="Times New Roman" w:cs="Times New Roman"/>
          <w:sz w:val="20"/>
          <w:szCs w:val="20"/>
        </w:rPr>
        <w:t xml:space="preserve"> </w:t>
      </w:r>
      <w:r w:rsidR="00CC1015" w:rsidRPr="00426CFC">
        <w:rPr>
          <w:rFonts w:ascii="Times New Roman" w:hAnsi="Times New Roman" w:cs="Times New Roman"/>
          <w:i/>
          <w:iCs/>
          <w:sz w:val="20"/>
          <w:szCs w:val="20"/>
        </w:rPr>
        <w:t>The Making of Italy, 1796-1870.</w:t>
      </w:r>
      <w:r w:rsidR="00CC1015" w:rsidRPr="00426CFC">
        <w:rPr>
          <w:rFonts w:ascii="Times New Roman" w:hAnsi="Times New Roman" w:cs="Times New Roman"/>
          <w:sz w:val="20"/>
          <w:szCs w:val="20"/>
        </w:rPr>
        <w:t xml:space="preserve"> London: Macmillan, 1968, </w:t>
      </w:r>
      <w:r w:rsidR="00426CFC" w:rsidRPr="00426CFC">
        <w:rPr>
          <w:rFonts w:ascii="Times New Roman" w:hAnsi="Times New Roman" w:cs="Times New Roman"/>
          <w:sz w:val="20"/>
          <w:szCs w:val="20"/>
        </w:rPr>
        <w:t>7-8</w:t>
      </w:r>
      <w:r w:rsidR="00C84830">
        <w:rPr>
          <w:rFonts w:ascii="Times New Roman" w:hAnsi="Times New Roman" w:cs="Times New Roman"/>
          <w:sz w:val="20"/>
          <w:szCs w:val="20"/>
        </w:rPr>
        <w:t>.</w:t>
      </w:r>
    </w:p>
    <w:p w14:paraId="0EFB1FC8" w14:textId="188B7E55" w:rsidR="00E63219" w:rsidRDefault="00E63219" w:rsidP="00E63219">
      <w:pPr>
        <w:pStyle w:val="FootnoteText"/>
        <w:ind w:firstLine="720"/>
      </w:pPr>
    </w:p>
  </w:footnote>
  <w:footnote w:id="9">
    <w:p w14:paraId="00DF28B9" w14:textId="7E613F48" w:rsidR="00296F79" w:rsidRPr="004D1708" w:rsidRDefault="00296F79" w:rsidP="004A7A6A">
      <w:pPr>
        <w:spacing w:line="240" w:lineRule="auto"/>
        <w:ind w:firstLine="720"/>
        <w:rPr>
          <w:rFonts w:ascii="Times New Roman" w:hAnsi="Times New Roman" w:cs="Times New Roman"/>
          <w:sz w:val="20"/>
          <w:szCs w:val="20"/>
        </w:rPr>
      </w:pPr>
      <w:r w:rsidRPr="004D1708">
        <w:rPr>
          <w:rStyle w:val="FootnoteReference"/>
          <w:rFonts w:ascii="Times New Roman" w:hAnsi="Times New Roman" w:cs="Times New Roman"/>
          <w:sz w:val="20"/>
          <w:szCs w:val="20"/>
        </w:rPr>
        <w:footnoteRef/>
      </w:r>
      <w:r w:rsidR="00B11EC2" w:rsidRPr="004D1708">
        <w:rPr>
          <w:rFonts w:ascii="Times New Roman" w:hAnsi="Times New Roman" w:cs="Times New Roman"/>
          <w:i/>
          <w:iCs/>
          <w:sz w:val="20"/>
          <w:szCs w:val="20"/>
        </w:rPr>
        <w:t xml:space="preserve"> </w:t>
      </w:r>
      <w:r w:rsidR="00B11EC2" w:rsidRPr="004D1708">
        <w:rPr>
          <w:rFonts w:ascii="Times New Roman" w:hAnsi="Times New Roman" w:cs="Times New Roman"/>
          <w:sz w:val="20"/>
          <w:szCs w:val="20"/>
        </w:rPr>
        <w:t xml:space="preserve">Derek Beales, Eugenio F </w:t>
      </w:r>
      <w:proofErr w:type="spellStart"/>
      <w:r w:rsidR="00B11EC2" w:rsidRPr="004D1708">
        <w:rPr>
          <w:rFonts w:ascii="Times New Roman" w:hAnsi="Times New Roman" w:cs="Times New Roman"/>
          <w:sz w:val="20"/>
          <w:szCs w:val="20"/>
        </w:rPr>
        <w:t>Biageni</w:t>
      </w:r>
      <w:proofErr w:type="spellEnd"/>
      <w:r w:rsidR="00B11EC2" w:rsidRPr="004D1708">
        <w:rPr>
          <w:rFonts w:ascii="Times New Roman" w:hAnsi="Times New Roman" w:cs="Times New Roman"/>
          <w:sz w:val="20"/>
          <w:szCs w:val="20"/>
        </w:rPr>
        <w:t xml:space="preserve">, </w:t>
      </w:r>
      <w:r w:rsidR="00B11EC2" w:rsidRPr="004D1708">
        <w:rPr>
          <w:rFonts w:ascii="Times New Roman" w:hAnsi="Times New Roman" w:cs="Times New Roman"/>
          <w:i/>
          <w:iCs/>
          <w:sz w:val="20"/>
          <w:szCs w:val="20"/>
        </w:rPr>
        <w:t>The Risorgimento and the unification of Italy</w:t>
      </w:r>
      <w:r w:rsidR="00B11EC2" w:rsidRPr="004D1708">
        <w:rPr>
          <w:rFonts w:ascii="Times New Roman" w:hAnsi="Times New Roman" w:cs="Times New Roman"/>
          <w:sz w:val="20"/>
          <w:szCs w:val="20"/>
        </w:rPr>
        <w:t>, 2</w:t>
      </w:r>
      <w:r w:rsidR="00B11EC2" w:rsidRPr="004D1708">
        <w:rPr>
          <w:rFonts w:ascii="Times New Roman" w:hAnsi="Times New Roman" w:cs="Times New Roman"/>
          <w:sz w:val="20"/>
          <w:szCs w:val="20"/>
          <w:vertAlign w:val="superscript"/>
        </w:rPr>
        <w:t>nd</w:t>
      </w:r>
      <w:r w:rsidR="00B11EC2" w:rsidRPr="004D1708">
        <w:rPr>
          <w:rFonts w:ascii="Times New Roman" w:hAnsi="Times New Roman" w:cs="Times New Roman"/>
          <w:sz w:val="20"/>
          <w:szCs w:val="20"/>
        </w:rPr>
        <w:t xml:space="preserve"> </w:t>
      </w:r>
      <w:r w:rsidR="00905514" w:rsidRPr="004D1708">
        <w:rPr>
          <w:rFonts w:ascii="Times New Roman" w:hAnsi="Times New Roman" w:cs="Times New Roman"/>
          <w:sz w:val="20"/>
          <w:szCs w:val="20"/>
        </w:rPr>
        <w:t xml:space="preserve">rev. </w:t>
      </w:r>
      <w:r w:rsidR="004D1708" w:rsidRPr="004D1708">
        <w:rPr>
          <w:rFonts w:ascii="Times New Roman" w:hAnsi="Times New Roman" w:cs="Times New Roman"/>
          <w:sz w:val="20"/>
          <w:szCs w:val="20"/>
        </w:rPr>
        <w:t>London; Longman, 2002 8-9</w:t>
      </w:r>
      <w:r w:rsidR="001E3FB7" w:rsidRPr="004D1708">
        <w:rPr>
          <w:rFonts w:ascii="Times New Roman" w:hAnsi="Times New Roman" w:cs="Times New Roman"/>
          <w:sz w:val="20"/>
          <w:szCs w:val="20"/>
        </w:rPr>
        <w:t xml:space="preserve">; Riall, </w:t>
      </w:r>
      <w:r w:rsidR="001E3FB7" w:rsidRPr="004D1708">
        <w:rPr>
          <w:rFonts w:ascii="Times New Roman" w:hAnsi="Times New Roman" w:cs="Times New Roman"/>
          <w:i/>
          <w:iCs/>
          <w:sz w:val="20"/>
          <w:szCs w:val="20"/>
        </w:rPr>
        <w:t xml:space="preserve">Risorgimento: The </w:t>
      </w:r>
      <w:r w:rsidR="00796A94">
        <w:rPr>
          <w:rFonts w:ascii="Times New Roman" w:hAnsi="Times New Roman" w:cs="Times New Roman"/>
          <w:i/>
          <w:iCs/>
          <w:sz w:val="20"/>
          <w:szCs w:val="20"/>
        </w:rPr>
        <w:t>H</w:t>
      </w:r>
      <w:r w:rsidR="001E3FB7" w:rsidRPr="004D1708">
        <w:rPr>
          <w:rFonts w:ascii="Times New Roman" w:hAnsi="Times New Roman" w:cs="Times New Roman"/>
          <w:i/>
          <w:iCs/>
          <w:sz w:val="20"/>
          <w:szCs w:val="20"/>
        </w:rPr>
        <w:t>istory of Italy from Napoleon to Nation-state,</w:t>
      </w:r>
      <w:r w:rsidR="00A5011F" w:rsidRPr="004D1708">
        <w:rPr>
          <w:rFonts w:ascii="Times New Roman" w:hAnsi="Times New Roman" w:cs="Times New Roman"/>
          <w:i/>
          <w:iCs/>
          <w:sz w:val="20"/>
          <w:szCs w:val="20"/>
        </w:rPr>
        <w:t xml:space="preserve"> </w:t>
      </w:r>
      <w:r w:rsidR="001E3FB7" w:rsidRPr="00C67A81">
        <w:rPr>
          <w:rFonts w:ascii="Times New Roman" w:hAnsi="Times New Roman" w:cs="Times New Roman"/>
          <w:sz w:val="20"/>
          <w:szCs w:val="20"/>
        </w:rPr>
        <w:t>123</w:t>
      </w:r>
      <w:r w:rsidR="00C84830">
        <w:rPr>
          <w:rFonts w:ascii="Times New Roman" w:hAnsi="Times New Roman" w:cs="Times New Roman"/>
          <w:sz w:val="20"/>
          <w:szCs w:val="20"/>
        </w:rPr>
        <w:t>.</w:t>
      </w:r>
    </w:p>
  </w:footnote>
  <w:footnote w:id="10">
    <w:p w14:paraId="3790C83E" w14:textId="1B5A9DB7" w:rsidR="00296F79" w:rsidRPr="004D1708" w:rsidRDefault="00296F79" w:rsidP="004A7A6A">
      <w:pPr>
        <w:pStyle w:val="FootnoteText"/>
        <w:ind w:firstLine="720"/>
        <w:rPr>
          <w:rFonts w:ascii="Times New Roman" w:hAnsi="Times New Roman" w:cs="Times New Roman"/>
        </w:rPr>
      </w:pPr>
      <w:r w:rsidRPr="004D1708">
        <w:rPr>
          <w:rStyle w:val="FootnoteReference"/>
          <w:rFonts w:ascii="Times New Roman" w:hAnsi="Times New Roman" w:cs="Times New Roman"/>
        </w:rPr>
        <w:footnoteRef/>
      </w:r>
      <w:r w:rsidRPr="004D1708">
        <w:rPr>
          <w:rFonts w:ascii="Times New Roman" w:hAnsi="Times New Roman" w:cs="Times New Roman"/>
        </w:rPr>
        <w:t xml:space="preserve"> </w:t>
      </w:r>
      <w:r w:rsidR="00A5011F" w:rsidRPr="004D1708">
        <w:rPr>
          <w:rFonts w:ascii="Times New Roman" w:hAnsi="Times New Roman" w:cs="Times New Roman"/>
        </w:rPr>
        <w:t xml:space="preserve">Riall, </w:t>
      </w:r>
      <w:r w:rsidR="00A5011F" w:rsidRPr="004D1708">
        <w:rPr>
          <w:rFonts w:ascii="Times New Roman" w:hAnsi="Times New Roman" w:cs="Times New Roman"/>
          <w:i/>
          <w:iCs/>
        </w:rPr>
        <w:t xml:space="preserve">Risorgimento: The </w:t>
      </w:r>
      <w:r w:rsidR="00796A94">
        <w:rPr>
          <w:rFonts w:ascii="Times New Roman" w:hAnsi="Times New Roman" w:cs="Times New Roman"/>
          <w:i/>
          <w:iCs/>
        </w:rPr>
        <w:t>H</w:t>
      </w:r>
      <w:r w:rsidR="00A5011F" w:rsidRPr="004D1708">
        <w:rPr>
          <w:rFonts w:ascii="Times New Roman" w:hAnsi="Times New Roman" w:cs="Times New Roman"/>
          <w:i/>
          <w:iCs/>
        </w:rPr>
        <w:t xml:space="preserve">istory of Italy from Napoleon to Nation-state, </w:t>
      </w:r>
      <w:r w:rsidR="00A5011F" w:rsidRPr="00C67A81">
        <w:rPr>
          <w:rFonts w:ascii="Times New Roman" w:hAnsi="Times New Roman" w:cs="Times New Roman"/>
        </w:rPr>
        <w:t>123</w:t>
      </w:r>
      <w:r w:rsidR="00C84830">
        <w:rPr>
          <w:rFonts w:ascii="Times New Roman" w:hAnsi="Times New Roman" w:cs="Times New Roman"/>
        </w:rPr>
        <w:t>.</w:t>
      </w:r>
    </w:p>
  </w:footnote>
  <w:footnote w:id="11">
    <w:p w14:paraId="30959394" w14:textId="73C5AA22" w:rsidR="00296F79" w:rsidRPr="001F4FDC" w:rsidRDefault="00296F79" w:rsidP="004A7A6A">
      <w:pPr>
        <w:pStyle w:val="FootnoteText"/>
        <w:ind w:firstLine="720"/>
        <w:rPr>
          <w:rFonts w:ascii="Times New Roman" w:hAnsi="Times New Roman" w:cs="Times New Roman"/>
        </w:rPr>
      </w:pPr>
      <w:r w:rsidRPr="004D1708">
        <w:rPr>
          <w:rStyle w:val="FootnoteReference"/>
          <w:rFonts w:ascii="Times New Roman" w:hAnsi="Times New Roman" w:cs="Times New Roman"/>
        </w:rPr>
        <w:footnoteRef/>
      </w:r>
      <w:r w:rsidRPr="004D1708">
        <w:rPr>
          <w:rFonts w:ascii="Times New Roman" w:hAnsi="Times New Roman" w:cs="Times New Roman"/>
        </w:rPr>
        <w:t xml:space="preserve"> </w:t>
      </w:r>
      <w:r w:rsidR="00D00A97" w:rsidRPr="004D1708">
        <w:rPr>
          <w:rFonts w:ascii="Times New Roman" w:hAnsi="Times New Roman" w:cs="Times New Roman"/>
        </w:rPr>
        <w:t xml:space="preserve">Riall, </w:t>
      </w:r>
      <w:r w:rsidR="00D00A97" w:rsidRPr="004D1708">
        <w:rPr>
          <w:rFonts w:ascii="Times New Roman" w:hAnsi="Times New Roman" w:cs="Times New Roman"/>
          <w:i/>
          <w:iCs/>
        </w:rPr>
        <w:t xml:space="preserve">Risorgimento: The </w:t>
      </w:r>
      <w:r w:rsidR="00796A94">
        <w:rPr>
          <w:rFonts w:ascii="Times New Roman" w:hAnsi="Times New Roman" w:cs="Times New Roman"/>
          <w:i/>
          <w:iCs/>
        </w:rPr>
        <w:t>H</w:t>
      </w:r>
      <w:r w:rsidR="00D00A97" w:rsidRPr="004D1708">
        <w:rPr>
          <w:rFonts w:ascii="Times New Roman" w:hAnsi="Times New Roman" w:cs="Times New Roman"/>
          <w:i/>
          <w:iCs/>
        </w:rPr>
        <w:t xml:space="preserve">istory of Italy from Napoleon to Nation-state, </w:t>
      </w:r>
      <w:r w:rsidR="00D00A97" w:rsidRPr="00C67A81">
        <w:rPr>
          <w:rFonts w:ascii="Times New Roman" w:hAnsi="Times New Roman" w:cs="Times New Roman"/>
        </w:rPr>
        <w:t>126-127</w:t>
      </w:r>
      <w:r w:rsidR="00C84830">
        <w:rPr>
          <w:rFonts w:ascii="Times New Roman" w:hAnsi="Times New Roman" w:cs="Times New Roman"/>
        </w:rPr>
        <w:t>.</w:t>
      </w:r>
    </w:p>
  </w:footnote>
  <w:footnote w:id="12">
    <w:p w14:paraId="68AEA713" w14:textId="3A01904E" w:rsidR="00E50F24" w:rsidRPr="00E50F24" w:rsidRDefault="00E50F24" w:rsidP="00E50F24">
      <w:pPr>
        <w:spacing w:line="240" w:lineRule="auto"/>
        <w:ind w:firstLine="720"/>
        <w:rPr>
          <w:rFonts w:ascii="Times New Roman" w:hAnsi="Times New Roman" w:cs="Times New Roman"/>
          <w:sz w:val="20"/>
          <w:szCs w:val="20"/>
        </w:rPr>
      </w:pPr>
      <w:r w:rsidRPr="00E50F24">
        <w:rPr>
          <w:rStyle w:val="FootnoteReference"/>
          <w:rFonts w:ascii="Times New Roman" w:hAnsi="Times New Roman" w:cs="Times New Roman"/>
          <w:sz w:val="20"/>
          <w:szCs w:val="20"/>
        </w:rPr>
        <w:footnoteRef/>
      </w:r>
      <w:r w:rsidRPr="00E50F24">
        <w:rPr>
          <w:rFonts w:ascii="Times New Roman" w:hAnsi="Times New Roman" w:cs="Times New Roman"/>
          <w:sz w:val="20"/>
          <w:szCs w:val="20"/>
        </w:rPr>
        <w:t xml:space="preserve"> John A. Davis, </w:t>
      </w:r>
      <w:r w:rsidRPr="00E50F24">
        <w:rPr>
          <w:rFonts w:ascii="Times New Roman" w:hAnsi="Times New Roman" w:cs="Times New Roman"/>
          <w:i/>
          <w:iCs/>
          <w:sz w:val="20"/>
          <w:szCs w:val="20"/>
        </w:rPr>
        <w:t>Remapping Italy’s Path to the Twentieth Century</w:t>
      </w:r>
      <w:r>
        <w:rPr>
          <w:rFonts w:ascii="Times New Roman" w:hAnsi="Times New Roman" w:cs="Times New Roman"/>
          <w:sz w:val="20"/>
          <w:szCs w:val="20"/>
        </w:rPr>
        <w:t xml:space="preserve">, </w:t>
      </w:r>
      <w:r w:rsidRPr="00E50F24">
        <w:rPr>
          <w:rFonts w:ascii="Times New Roman" w:hAnsi="Times New Roman" w:cs="Times New Roman"/>
          <w:i/>
          <w:iCs/>
          <w:sz w:val="20"/>
          <w:szCs w:val="20"/>
        </w:rPr>
        <w:t>The Journal of Modern History</w:t>
      </w:r>
      <w:r w:rsidRPr="00E50F24">
        <w:rPr>
          <w:rFonts w:ascii="Times New Roman" w:hAnsi="Times New Roman" w:cs="Times New Roman"/>
          <w:sz w:val="20"/>
          <w:szCs w:val="20"/>
        </w:rPr>
        <w:t>. Chicago: The University of Chicago Press, 1994</w:t>
      </w:r>
      <w:r w:rsidR="004D727E">
        <w:rPr>
          <w:rFonts w:ascii="Times New Roman" w:hAnsi="Times New Roman" w:cs="Times New Roman"/>
          <w:sz w:val="20"/>
          <w:szCs w:val="20"/>
        </w:rPr>
        <w:t>, 2</w:t>
      </w:r>
      <w:r w:rsidR="00C84830">
        <w:rPr>
          <w:rFonts w:ascii="Times New Roman" w:hAnsi="Times New Roman" w:cs="Times New Roman"/>
          <w:sz w:val="20"/>
          <w:szCs w:val="20"/>
        </w:rPr>
        <w:t>.</w:t>
      </w:r>
    </w:p>
    <w:p w14:paraId="06597715" w14:textId="0F4C7499" w:rsidR="00E50F24" w:rsidRDefault="00E50F24">
      <w:pPr>
        <w:pStyle w:val="FootnoteText"/>
      </w:pPr>
    </w:p>
  </w:footnote>
  <w:footnote w:id="13">
    <w:p w14:paraId="54608209" w14:textId="430BE29E" w:rsidR="00B0778B" w:rsidRDefault="00B0778B" w:rsidP="00097E2B">
      <w:pPr>
        <w:pStyle w:val="FootnoteText"/>
        <w:ind w:firstLine="720"/>
      </w:pPr>
      <w:r>
        <w:rPr>
          <w:rStyle w:val="FootnoteReference"/>
        </w:rPr>
        <w:footnoteRef/>
      </w:r>
      <w:r>
        <w:t xml:space="preserve"> </w:t>
      </w:r>
      <w:r w:rsidRPr="00E50F24">
        <w:rPr>
          <w:rFonts w:ascii="Times New Roman" w:hAnsi="Times New Roman" w:cs="Times New Roman"/>
        </w:rPr>
        <w:t xml:space="preserve">Davis, </w:t>
      </w:r>
      <w:r w:rsidRPr="00E50F24">
        <w:rPr>
          <w:rFonts w:ascii="Times New Roman" w:hAnsi="Times New Roman" w:cs="Times New Roman"/>
          <w:i/>
          <w:iCs/>
        </w:rPr>
        <w:t>Remapping Italy’s Path to the Twentieth Century</w:t>
      </w:r>
      <w:r>
        <w:rPr>
          <w:rFonts w:ascii="Times New Roman" w:hAnsi="Times New Roman" w:cs="Times New Roman"/>
        </w:rPr>
        <w:t xml:space="preserve">, </w:t>
      </w:r>
      <w:r w:rsidR="00097E2B">
        <w:rPr>
          <w:rFonts w:ascii="Times New Roman" w:hAnsi="Times New Roman" w:cs="Times New Roman"/>
        </w:rPr>
        <w:t>4, 13,19</w:t>
      </w:r>
      <w:r w:rsidR="00C84830">
        <w:rPr>
          <w:rFonts w:ascii="Times New Roman" w:hAnsi="Times New Roman" w:cs="Times New Roman"/>
        </w:rPr>
        <w:t>.</w:t>
      </w:r>
    </w:p>
  </w:footnote>
  <w:footnote w:id="14">
    <w:p w14:paraId="2B0698A5" w14:textId="7839234B" w:rsidR="00097E2B" w:rsidRDefault="00097E2B" w:rsidP="00097E2B">
      <w:pPr>
        <w:pStyle w:val="FootnoteText"/>
        <w:ind w:firstLine="720"/>
      </w:pPr>
      <w:r>
        <w:rPr>
          <w:rStyle w:val="FootnoteReference"/>
        </w:rPr>
        <w:footnoteRef/>
      </w:r>
      <w:r>
        <w:t xml:space="preserve"> </w:t>
      </w:r>
      <w:r w:rsidRPr="00E50F24">
        <w:rPr>
          <w:rFonts w:ascii="Times New Roman" w:hAnsi="Times New Roman" w:cs="Times New Roman"/>
        </w:rPr>
        <w:t xml:space="preserve">Davis, </w:t>
      </w:r>
      <w:r w:rsidRPr="00E50F24">
        <w:rPr>
          <w:rFonts w:ascii="Times New Roman" w:hAnsi="Times New Roman" w:cs="Times New Roman"/>
          <w:i/>
          <w:iCs/>
        </w:rPr>
        <w:t>Remapping Italy’s Path to the Twentieth Century</w:t>
      </w:r>
      <w:r>
        <w:rPr>
          <w:rFonts w:ascii="Times New Roman" w:hAnsi="Times New Roman" w:cs="Times New Roman"/>
        </w:rPr>
        <w:t xml:space="preserve">, </w:t>
      </w:r>
      <w:r w:rsidR="00D82E5D">
        <w:rPr>
          <w:rFonts w:ascii="Times New Roman" w:hAnsi="Times New Roman" w:cs="Times New Roman"/>
        </w:rPr>
        <w:t>9-11</w:t>
      </w:r>
      <w:r w:rsidR="00C84830">
        <w:rPr>
          <w:rFonts w:ascii="Times New Roman" w:hAnsi="Times New Roman" w:cs="Times New Roman"/>
        </w:rPr>
        <w:t>.</w:t>
      </w:r>
    </w:p>
  </w:footnote>
  <w:footnote w:id="15">
    <w:p w14:paraId="615BE409" w14:textId="387FB37B" w:rsidR="00FA533B" w:rsidRPr="00F847AE" w:rsidRDefault="00FA533B" w:rsidP="00FA533B">
      <w:pPr>
        <w:spacing w:line="240" w:lineRule="auto"/>
        <w:ind w:firstLine="720"/>
        <w:rPr>
          <w:rFonts w:ascii="Times New Roman" w:hAnsi="Times New Roman" w:cs="Times New Roman"/>
          <w:sz w:val="20"/>
          <w:szCs w:val="20"/>
        </w:rPr>
      </w:pPr>
      <w:r w:rsidRPr="00F847AE">
        <w:rPr>
          <w:rStyle w:val="FootnoteReference"/>
          <w:rFonts w:ascii="Times New Roman" w:hAnsi="Times New Roman" w:cs="Times New Roman"/>
          <w:sz w:val="20"/>
          <w:szCs w:val="20"/>
        </w:rPr>
        <w:footnoteRef/>
      </w:r>
      <w:r w:rsidRPr="00F847AE">
        <w:rPr>
          <w:rFonts w:ascii="Times New Roman" w:hAnsi="Times New Roman" w:cs="Times New Roman"/>
          <w:sz w:val="20"/>
          <w:szCs w:val="20"/>
        </w:rPr>
        <w:t xml:space="preserve"> Derek Beales, Eugenio F </w:t>
      </w:r>
      <w:proofErr w:type="spellStart"/>
      <w:r w:rsidRPr="00F847AE">
        <w:rPr>
          <w:rFonts w:ascii="Times New Roman" w:hAnsi="Times New Roman" w:cs="Times New Roman"/>
          <w:sz w:val="20"/>
          <w:szCs w:val="20"/>
        </w:rPr>
        <w:t>Biageni</w:t>
      </w:r>
      <w:proofErr w:type="spellEnd"/>
      <w:r w:rsidRPr="00F847AE">
        <w:rPr>
          <w:rFonts w:ascii="Times New Roman" w:hAnsi="Times New Roman" w:cs="Times New Roman"/>
          <w:sz w:val="20"/>
          <w:szCs w:val="20"/>
        </w:rPr>
        <w:t xml:space="preserve">, </w:t>
      </w:r>
      <w:r w:rsidRPr="00F847AE">
        <w:rPr>
          <w:rFonts w:ascii="Times New Roman" w:hAnsi="Times New Roman" w:cs="Times New Roman"/>
          <w:i/>
          <w:iCs/>
          <w:sz w:val="20"/>
          <w:szCs w:val="20"/>
        </w:rPr>
        <w:t>The Risorgimento and the unification of Italy</w:t>
      </w:r>
      <w:r w:rsidRPr="00F847AE">
        <w:rPr>
          <w:rFonts w:ascii="Times New Roman" w:hAnsi="Times New Roman" w:cs="Times New Roman"/>
          <w:sz w:val="20"/>
          <w:szCs w:val="20"/>
        </w:rPr>
        <w:t>, 2</w:t>
      </w:r>
      <w:r w:rsidRPr="00F847AE">
        <w:rPr>
          <w:rFonts w:ascii="Times New Roman" w:hAnsi="Times New Roman" w:cs="Times New Roman"/>
          <w:sz w:val="20"/>
          <w:szCs w:val="20"/>
          <w:vertAlign w:val="superscript"/>
        </w:rPr>
        <w:t>nd</w:t>
      </w:r>
      <w:r w:rsidRPr="00F847AE">
        <w:rPr>
          <w:rFonts w:ascii="Times New Roman" w:hAnsi="Times New Roman" w:cs="Times New Roman"/>
          <w:sz w:val="20"/>
          <w:szCs w:val="20"/>
        </w:rPr>
        <w:t xml:space="preserve"> rev. ed.</w:t>
      </w:r>
      <w:r w:rsidR="00E976FA">
        <w:rPr>
          <w:rFonts w:ascii="Times New Roman" w:hAnsi="Times New Roman" w:cs="Times New Roman"/>
          <w:sz w:val="20"/>
          <w:szCs w:val="20"/>
        </w:rPr>
        <w:t>4-5</w:t>
      </w:r>
      <w:r w:rsidR="00C84830">
        <w:rPr>
          <w:rFonts w:ascii="Times New Roman" w:hAnsi="Times New Roman" w:cs="Times New Roman"/>
          <w:sz w:val="20"/>
          <w:szCs w:val="20"/>
        </w:rPr>
        <w:t>.</w:t>
      </w:r>
    </w:p>
  </w:footnote>
  <w:footnote w:id="16">
    <w:p w14:paraId="1D48119A" w14:textId="77777777" w:rsidR="00FA533B" w:rsidRPr="00471FE8" w:rsidRDefault="00FA533B" w:rsidP="00FA533B">
      <w:pPr>
        <w:pStyle w:val="FootnoteText"/>
        <w:ind w:firstLine="720"/>
        <w:rPr>
          <w:rFonts w:ascii="Times New Roman" w:hAnsi="Times New Roman" w:cs="Times New Roman"/>
        </w:rPr>
      </w:pPr>
      <w:r w:rsidRPr="00F847AE">
        <w:rPr>
          <w:rStyle w:val="FootnoteReference"/>
          <w:rFonts w:ascii="Times New Roman" w:hAnsi="Times New Roman" w:cs="Times New Roman"/>
        </w:rPr>
        <w:footnoteRef/>
      </w:r>
      <w:r w:rsidRPr="00F847AE">
        <w:rPr>
          <w:rFonts w:ascii="Times New Roman" w:hAnsi="Times New Roman" w:cs="Times New Roman"/>
        </w:rPr>
        <w:t xml:space="preserve"> </w:t>
      </w:r>
      <w:r>
        <w:rPr>
          <w:rFonts w:ascii="Times New Roman" w:hAnsi="Times New Roman" w:cs="Times New Roman"/>
        </w:rPr>
        <w:t>This was accomplished via malicious omission and formed the “Pro-</w:t>
      </w:r>
      <w:proofErr w:type="spellStart"/>
      <w:r>
        <w:rPr>
          <w:rFonts w:ascii="Times New Roman" w:hAnsi="Times New Roman" w:cs="Times New Roman"/>
        </w:rPr>
        <w:t>Piedmontese</w:t>
      </w:r>
      <w:proofErr w:type="spellEnd"/>
      <w:r>
        <w:rPr>
          <w:rFonts w:ascii="Times New Roman" w:hAnsi="Times New Roman" w:cs="Times New Roman"/>
        </w:rPr>
        <w:t xml:space="preserve"> School” of early Risorgimento thought. </w:t>
      </w:r>
      <w:proofErr w:type="spellStart"/>
      <w:r>
        <w:rPr>
          <w:rFonts w:ascii="Times New Roman" w:hAnsi="Times New Roman" w:cs="Times New Roman"/>
        </w:rPr>
        <w:t>Chiala</w:t>
      </w:r>
      <w:proofErr w:type="spellEnd"/>
      <w:r>
        <w:rPr>
          <w:rFonts w:ascii="Times New Roman" w:hAnsi="Times New Roman" w:cs="Times New Roman"/>
        </w:rPr>
        <w:t xml:space="preserve"> oversaw the Piedmont </w:t>
      </w:r>
      <w:proofErr w:type="spellStart"/>
      <w:r>
        <w:rPr>
          <w:rFonts w:ascii="Times New Roman" w:hAnsi="Times New Roman" w:cs="Times New Roman"/>
          <w:i/>
          <w:iCs/>
        </w:rPr>
        <w:t>Archivi</w:t>
      </w:r>
      <w:proofErr w:type="spellEnd"/>
      <w:r>
        <w:rPr>
          <w:rFonts w:ascii="Times New Roman" w:hAnsi="Times New Roman" w:cs="Times New Roman"/>
          <w:i/>
          <w:iCs/>
        </w:rPr>
        <w:t xml:space="preserve"> di </w:t>
      </w:r>
      <w:proofErr w:type="spellStart"/>
      <w:r>
        <w:rPr>
          <w:rFonts w:ascii="Times New Roman" w:hAnsi="Times New Roman" w:cs="Times New Roman"/>
          <w:i/>
          <w:iCs/>
        </w:rPr>
        <w:t>Stato</w:t>
      </w:r>
      <w:proofErr w:type="spellEnd"/>
      <w:r>
        <w:rPr>
          <w:rFonts w:ascii="Times New Roman" w:hAnsi="Times New Roman" w:cs="Times New Roman"/>
          <w:i/>
          <w:iCs/>
        </w:rPr>
        <w:t xml:space="preserve"> </w:t>
      </w:r>
      <w:r>
        <w:rPr>
          <w:rFonts w:ascii="Times New Roman" w:hAnsi="Times New Roman" w:cs="Times New Roman"/>
        </w:rPr>
        <w:t xml:space="preserve">and was very particular about what was preserved and whether it was pro-monarchy or republicanism. See </w:t>
      </w:r>
      <w:proofErr w:type="spellStart"/>
      <w:r>
        <w:rPr>
          <w:rFonts w:ascii="Times New Roman" w:hAnsi="Times New Roman" w:cs="Times New Roman"/>
        </w:rPr>
        <w:t>Hearder</w:t>
      </w:r>
      <w:proofErr w:type="spellEnd"/>
      <w:r>
        <w:rPr>
          <w:rFonts w:ascii="Times New Roman" w:hAnsi="Times New Roman" w:cs="Times New Roman"/>
        </w:rPr>
        <w:t xml:space="preserve">, </w:t>
      </w:r>
      <w:r>
        <w:rPr>
          <w:rFonts w:ascii="Times New Roman" w:hAnsi="Times New Roman" w:cs="Times New Roman"/>
          <w:i/>
          <w:iCs/>
        </w:rPr>
        <w:t xml:space="preserve">Italy in the Age of the Risorgimento 1790-1870 </w:t>
      </w:r>
      <w:r>
        <w:rPr>
          <w:rFonts w:ascii="Times New Roman" w:hAnsi="Times New Roman" w:cs="Times New Roman"/>
        </w:rPr>
        <w:t>for more information.</w:t>
      </w:r>
    </w:p>
  </w:footnote>
  <w:footnote w:id="17">
    <w:p w14:paraId="70D7FCBC" w14:textId="6909D00F" w:rsidR="00FA533B" w:rsidRPr="00F847AE" w:rsidRDefault="00FA533B" w:rsidP="00FA533B">
      <w:pPr>
        <w:pStyle w:val="FootnoteText"/>
        <w:ind w:firstLine="720"/>
        <w:rPr>
          <w:rFonts w:ascii="Times New Roman" w:hAnsi="Times New Roman" w:cs="Times New Roman"/>
        </w:rPr>
      </w:pPr>
      <w:r w:rsidRPr="00F847AE">
        <w:rPr>
          <w:rStyle w:val="FootnoteReference"/>
          <w:rFonts w:ascii="Times New Roman" w:hAnsi="Times New Roman" w:cs="Times New Roman"/>
        </w:rPr>
        <w:footnoteRef/>
      </w:r>
      <w:r w:rsidRPr="00F847AE">
        <w:rPr>
          <w:rFonts w:ascii="Times New Roman" w:hAnsi="Times New Roman" w:cs="Times New Roman"/>
        </w:rPr>
        <w:t xml:space="preserve"> </w:t>
      </w:r>
      <w:r>
        <w:rPr>
          <w:rFonts w:ascii="Times New Roman" w:hAnsi="Times New Roman" w:cs="Times New Roman"/>
        </w:rPr>
        <w:t xml:space="preserve">Harry </w:t>
      </w:r>
      <w:proofErr w:type="spellStart"/>
      <w:r w:rsidRPr="00F847AE">
        <w:rPr>
          <w:rFonts w:ascii="Times New Roman" w:hAnsi="Times New Roman" w:cs="Times New Roman"/>
        </w:rPr>
        <w:t>Hearder</w:t>
      </w:r>
      <w:proofErr w:type="spellEnd"/>
      <w:r w:rsidRPr="00F847AE">
        <w:rPr>
          <w:rFonts w:ascii="Times New Roman" w:hAnsi="Times New Roman" w:cs="Times New Roman"/>
        </w:rPr>
        <w:t xml:space="preserve">, </w:t>
      </w:r>
      <w:r w:rsidRPr="00F847AE">
        <w:rPr>
          <w:rFonts w:ascii="Times New Roman" w:hAnsi="Times New Roman" w:cs="Times New Roman"/>
          <w:i/>
          <w:iCs/>
        </w:rPr>
        <w:t>Italy in the Age of the Risorgimento 1790-1870,</w:t>
      </w:r>
      <w:r>
        <w:rPr>
          <w:rFonts w:ascii="Times New Roman" w:hAnsi="Times New Roman" w:cs="Times New Roman"/>
        </w:rPr>
        <w:t xml:space="preserve"> </w:t>
      </w:r>
      <w:r w:rsidRPr="008E06EF">
        <w:rPr>
          <w:rFonts w:ascii="Times New Roman" w:hAnsi="Times New Roman" w:cs="Times New Roman"/>
        </w:rPr>
        <w:t>London; Routledge, 2013,</w:t>
      </w:r>
      <w:r w:rsidRPr="00890226">
        <w:rPr>
          <w:rFonts w:ascii="Times New Roman" w:hAnsi="Times New Roman" w:cs="Times New Roman"/>
          <w:sz w:val="24"/>
          <w:szCs w:val="24"/>
        </w:rPr>
        <w:t xml:space="preserve"> </w:t>
      </w:r>
      <w:r w:rsidRPr="00F847AE">
        <w:rPr>
          <w:rFonts w:ascii="Times New Roman" w:hAnsi="Times New Roman" w:cs="Times New Roman"/>
        </w:rPr>
        <w:t>11</w:t>
      </w:r>
      <w:r w:rsidR="00C84830">
        <w:rPr>
          <w:rFonts w:ascii="Times New Roman" w:hAnsi="Times New Roman" w:cs="Times New Roman"/>
        </w:rPr>
        <w:t>.</w:t>
      </w:r>
    </w:p>
  </w:footnote>
  <w:footnote w:id="18">
    <w:p w14:paraId="2907B68E" w14:textId="16153BF8" w:rsidR="00FA533B" w:rsidRPr="0064341E" w:rsidRDefault="00FA533B" w:rsidP="00FA533B">
      <w:pPr>
        <w:pStyle w:val="FootnoteText"/>
        <w:ind w:firstLine="720"/>
        <w:rPr>
          <w:rFonts w:ascii="Times New Roman" w:hAnsi="Times New Roman" w:cs="Times New Roman"/>
        </w:rPr>
      </w:pPr>
      <w:r w:rsidRPr="00F847AE">
        <w:rPr>
          <w:rStyle w:val="FootnoteReference"/>
          <w:rFonts w:ascii="Times New Roman" w:hAnsi="Times New Roman" w:cs="Times New Roman"/>
        </w:rPr>
        <w:footnoteRef/>
      </w:r>
      <w:r w:rsidRPr="0064341E">
        <w:rPr>
          <w:rFonts w:ascii="Times New Roman" w:hAnsi="Times New Roman" w:cs="Times New Roman"/>
        </w:rPr>
        <w:t xml:space="preserve"> </w:t>
      </w:r>
      <w:proofErr w:type="spellStart"/>
      <w:r>
        <w:rPr>
          <w:rFonts w:ascii="Times New Roman" w:hAnsi="Times New Roman" w:cs="Times New Roman"/>
        </w:rPr>
        <w:t>Hearder</w:t>
      </w:r>
      <w:proofErr w:type="spellEnd"/>
      <w:r>
        <w:rPr>
          <w:rFonts w:ascii="Times New Roman" w:hAnsi="Times New Roman" w:cs="Times New Roman"/>
        </w:rPr>
        <w:t xml:space="preserve">, </w:t>
      </w:r>
      <w:r>
        <w:rPr>
          <w:rFonts w:ascii="Times New Roman" w:hAnsi="Times New Roman" w:cs="Times New Roman"/>
          <w:i/>
          <w:iCs/>
        </w:rPr>
        <w:t xml:space="preserve">Italy in the Age of the Risorgimento 1790-1870, </w:t>
      </w:r>
      <w:r w:rsidRPr="00907A74">
        <w:rPr>
          <w:rFonts w:ascii="Times New Roman" w:hAnsi="Times New Roman" w:cs="Times New Roman"/>
        </w:rPr>
        <w:t>5-6</w:t>
      </w:r>
      <w:r w:rsidR="00C84830">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B2304" w14:textId="0F95603B" w:rsidR="008A77DD" w:rsidRPr="008A77DD" w:rsidRDefault="008A77DD">
    <w:pPr>
      <w:pStyle w:val="Header"/>
      <w:jc w:val="right"/>
      <w:rPr>
        <w:rFonts w:ascii="Times New Roman" w:hAnsi="Times New Roman" w:cs="Times New Roman"/>
      </w:rPr>
    </w:pPr>
    <w:r w:rsidRPr="008A77DD">
      <w:rPr>
        <w:rFonts w:ascii="Times New Roman" w:hAnsi="Times New Roman" w:cs="Times New Roman"/>
      </w:rPr>
      <w:t>Connor Winchell</w:t>
    </w:r>
  </w:p>
  <w:p w14:paraId="373B6395" w14:textId="77777777" w:rsidR="006A0210" w:rsidRPr="006A0210" w:rsidRDefault="006A0210" w:rsidP="006A0210">
    <w:pPr>
      <w:pStyle w:val="Header"/>
      <w:jc w:val="center"/>
      <w:rPr>
        <w:rFonts w:ascii="Times New Roman" w:hAnsi="Times New Roman" w:cs="Times New Roman"/>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FB46" w14:textId="53DD11B5" w:rsidR="008A77DD" w:rsidRDefault="008A77DD">
    <w:pPr>
      <w:pStyle w:val="Header"/>
      <w:jc w:val="right"/>
    </w:pPr>
  </w:p>
  <w:p w14:paraId="20D0ABB0" w14:textId="77777777" w:rsidR="008A77DD" w:rsidRDefault="008A77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888955840"/>
      <w:docPartObj>
        <w:docPartGallery w:val="Page Numbers (Top of Page)"/>
        <w:docPartUnique/>
      </w:docPartObj>
    </w:sdtPr>
    <w:sdtEndPr>
      <w:rPr>
        <w:noProof/>
      </w:rPr>
    </w:sdtEndPr>
    <w:sdtContent>
      <w:p w14:paraId="042E5191" w14:textId="77777777" w:rsidR="0042799B" w:rsidRPr="008A77DD" w:rsidRDefault="0042799B">
        <w:pPr>
          <w:pStyle w:val="Header"/>
          <w:jc w:val="right"/>
          <w:rPr>
            <w:rFonts w:ascii="Times New Roman" w:hAnsi="Times New Roman" w:cs="Times New Roman"/>
          </w:rPr>
        </w:pPr>
        <w:r w:rsidRPr="008A77DD">
          <w:rPr>
            <w:rFonts w:ascii="Times New Roman" w:hAnsi="Times New Roman" w:cs="Times New Roman"/>
          </w:rPr>
          <w:t xml:space="preserve">Connor Winchell </w:t>
        </w:r>
        <w:r w:rsidRPr="008A77DD">
          <w:rPr>
            <w:rFonts w:ascii="Times New Roman" w:hAnsi="Times New Roman" w:cs="Times New Roman"/>
          </w:rPr>
          <w:fldChar w:fldCharType="begin"/>
        </w:r>
        <w:r w:rsidRPr="008A77DD">
          <w:rPr>
            <w:rFonts w:ascii="Times New Roman" w:hAnsi="Times New Roman" w:cs="Times New Roman"/>
          </w:rPr>
          <w:instrText xml:space="preserve"> PAGE   \* MERGEFORMAT </w:instrText>
        </w:r>
        <w:r w:rsidRPr="008A77DD">
          <w:rPr>
            <w:rFonts w:ascii="Times New Roman" w:hAnsi="Times New Roman" w:cs="Times New Roman"/>
          </w:rPr>
          <w:fldChar w:fldCharType="separate"/>
        </w:r>
        <w:r w:rsidRPr="008A77DD">
          <w:rPr>
            <w:rFonts w:ascii="Times New Roman" w:hAnsi="Times New Roman" w:cs="Times New Roman"/>
            <w:noProof/>
          </w:rPr>
          <w:t>2</w:t>
        </w:r>
        <w:r w:rsidRPr="008A77DD">
          <w:rPr>
            <w:rFonts w:ascii="Times New Roman" w:hAnsi="Times New Roman" w:cs="Times New Roman"/>
            <w:noProof/>
          </w:rPr>
          <w:fldChar w:fldCharType="end"/>
        </w:r>
      </w:p>
    </w:sdtContent>
  </w:sdt>
  <w:p w14:paraId="7FFBD6CD" w14:textId="77777777" w:rsidR="0042799B" w:rsidRPr="006A0210" w:rsidRDefault="0042799B" w:rsidP="006A0210">
    <w:pPr>
      <w:pStyle w:val="Header"/>
      <w:jc w:val="center"/>
      <w:rPr>
        <w:rFonts w:ascii="Times New Roman" w:hAnsi="Times New Roman" w:cs="Times New Roman"/>
        <w:noProof/>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6035022"/>
      <w:docPartObj>
        <w:docPartGallery w:val="Page Numbers (Top of Page)"/>
        <w:docPartUnique/>
      </w:docPartObj>
    </w:sdtPr>
    <w:sdtEndPr>
      <w:rPr>
        <w:noProof/>
      </w:rPr>
    </w:sdtEndPr>
    <w:sdtContent>
      <w:p w14:paraId="0C846BD7" w14:textId="77777777" w:rsidR="0042799B" w:rsidRDefault="0042799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F29CFAD" w14:textId="77777777" w:rsidR="0042799B" w:rsidRDefault="004279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6C8CA" w14:textId="053CB680" w:rsidR="008A77DD" w:rsidRPr="008A77DD" w:rsidRDefault="008A77DD" w:rsidP="008A77DD">
    <w:pPr>
      <w:pStyle w:val="Header"/>
      <w:jc w:val="center"/>
      <w:rPr>
        <w:rFonts w:ascii="Times New Roman" w:hAnsi="Times New Roman" w:cs="Times New Roman"/>
      </w:rPr>
    </w:pPr>
  </w:p>
  <w:p w14:paraId="0221A0B6" w14:textId="77777777" w:rsidR="008A77DD" w:rsidRPr="006A0210" w:rsidRDefault="008A77DD" w:rsidP="006A0210">
    <w:pPr>
      <w:pStyle w:val="Header"/>
      <w:jc w:val="center"/>
      <w:rPr>
        <w:rFonts w:ascii="Times New Roman" w:hAnsi="Times New Roman" w:cs="Times New Roman"/>
        <w:noProo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CCC"/>
    <w:rsid w:val="000002E9"/>
    <w:rsid w:val="000055F1"/>
    <w:rsid w:val="00011DD6"/>
    <w:rsid w:val="000136A7"/>
    <w:rsid w:val="00026F58"/>
    <w:rsid w:val="00027715"/>
    <w:rsid w:val="00030217"/>
    <w:rsid w:val="000328C3"/>
    <w:rsid w:val="0004606A"/>
    <w:rsid w:val="00046443"/>
    <w:rsid w:val="00062E72"/>
    <w:rsid w:val="00064B5B"/>
    <w:rsid w:val="00076FD6"/>
    <w:rsid w:val="00096177"/>
    <w:rsid w:val="000963BA"/>
    <w:rsid w:val="0009790D"/>
    <w:rsid w:val="00097E2B"/>
    <w:rsid w:val="000A1C9F"/>
    <w:rsid w:val="000A2F0C"/>
    <w:rsid w:val="000A3A23"/>
    <w:rsid w:val="000A73A8"/>
    <w:rsid w:val="000A7F22"/>
    <w:rsid w:val="000B2B6D"/>
    <w:rsid w:val="000B3484"/>
    <w:rsid w:val="000C03DD"/>
    <w:rsid w:val="000C068A"/>
    <w:rsid w:val="000C41AD"/>
    <w:rsid w:val="000C43D3"/>
    <w:rsid w:val="000E66CB"/>
    <w:rsid w:val="00101101"/>
    <w:rsid w:val="001057D3"/>
    <w:rsid w:val="00114C65"/>
    <w:rsid w:val="00116A04"/>
    <w:rsid w:val="00117A06"/>
    <w:rsid w:val="0012585D"/>
    <w:rsid w:val="00143529"/>
    <w:rsid w:val="00144045"/>
    <w:rsid w:val="00145997"/>
    <w:rsid w:val="0015235E"/>
    <w:rsid w:val="00155443"/>
    <w:rsid w:val="00157275"/>
    <w:rsid w:val="00166BD3"/>
    <w:rsid w:val="00170F9E"/>
    <w:rsid w:val="00171625"/>
    <w:rsid w:val="00171A78"/>
    <w:rsid w:val="00175134"/>
    <w:rsid w:val="0018539E"/>
    <w:rsid w:val="0019396B"/>
    <w:rsid w:val="001A238B"/>
    <w:rsid w:val="001B365A"/>
    <w:rsid w:val="001C51C1"/>
    <w:rsid w:val="001E09BA"/>
    <w:rsid w:val="001E113B"/>
    <w:rsid w:val="001E3FB7"/>
    <w:rsid w:val="001F4FDC"/>
    <w:rsid w:val="001F5F75"/>
    <w:rsid w:val="00204B79"/>
    <w:rsid w:val="0021461A"/>
    <w:rsid w:val="00216884"/>
    <w:rsid w:val="0022059E"/>
    <w:rsid w:val="00221C84"/>
    <w:rsid w:val="0022497F"/>
    <w:rsid w:val="00226BAE"/>
    <w:rsid w:val="002304E8"/>
    <w:rsid w:val="00234DDD"/>
    <w:rsid w:val="00236E5F"/>
    <w:rsid w:val="0024267D"/>
    <w:rsid w:val="00251815"/>
    <w:rsid w:val="002679FC"/>
    <w:rsid w:val="002731C6"/>
    <w:rsid w:val="00274BCE"/>
    <w:rsid w:val="00280CD3"/>
    <w:rsid w:val="00286243"/>
    <w:rsid w:val="00287E0F"/>
    <w:rsid w:val="00290256"/>
    <w:rsid w:val="002905FC"/>
    <w:rsid w:val="00293A6F"/>
    <w:rsid w:val="00296F79"/>
    <w:rsid w:val="00297595"/>
    <w:rsid w:val="002A0DEB"/>
    <w:rsid w:val="002A10DD"/>
    <w:rsid w:val="002B7323"/>
    <w:rsid w:val="002C5DA7"/>
    <w:rsid w:val="002E19FF"/>
    <w:rsid w:val="002F3667"/>
    <w:rsid w:val="002F5CCC"/>
    <w:rsid w:val="0030112E"/>
    <w:rsid w:val="003015FA"/>
    <w:rsid w:val="00316E2E"/>
    <w:rsid w:val="00323C30"/>
    <w:rsid w:val="003256A8"/>
    <w:rsid w:val="00330DB0"/>
    <w:rsid w:val="00333847"/>
    <w:rsid w:val="00337E79"/>
    <w:rsid w:val="003420CC"/>
    <w:rsid w:val="003421A1"/>
    <w:rsid w:val="00354275"/>
    <w:rsid w:val="003554AC"/>
    <w:rsid w:val="00356D29"/>
    <w:rsid w:val="003570CA"/>
    <w:rsid w:val="00363DC0"/>
    <w:rsid w:val="003738EE"/>
    <w:rsid w:val="00374D1F"/>
    <w:rsid w:val="00376B96"/>
    <w:rsid w:val="003819E9"/>
    <w:rsid w:val="0038230D"/>
    <w:rsid w:val="003C200B"/>
    <w:rsid w:val="003C37F0"/>
    <w:rsid w:val="003C69F6"/>
    <w:rsid w:val="003D56C3"/>
    <w:rsid w:val="003D7D9D"/>
    <w:rsid w:val="003E7D25"/>
    <w:rsid w:val="00405A22"/>
    <w:rsid w:val="0042267D"/>
    <w:rsid w:val="004268A6"/>
    <w:rsid w:val="00426CFC"/>
    <w:rsid w:val="0042799B"/>
    <w:rsid w:val="00440473"/>
    <w:rsid w:val="00441065"/>
    <w:rsid w:val="00442CA8"/>
    <w:rsid w:val="0044459E"/>
    <w:rsid w:val="00464AF4"/>
    <w:rsid w:val="00470F15"/>
    <w:rsid w:val="00471FE8"/>
    <w:rsid w:val="00472B94"/>
    <w:rsid w:val="00475452"/>
    <w:rsid w:val="00475AD0"/>
    <w:rsid w:val="00484F94"/>
    <w:rsid w:val="00485516"/>
    <w:rsid w:val="00492BB3"/>
    <w:rsid w:val="0049491B"/>
    <w:rsid w:val="004969CA"/>
    <w:rsid w:val="004A0635"/>
    <w:rsid w:val="004A2B0C"/>
    <w:rsid w:val="004A7A6A"/>
    <w:rsid w:val="004B3B7E"/>
    <w:rsid w:val="004B7566"/>
    <w:rsid w:val="004C27C8"/>
    <w:rsid w:val="004D1708"/>
    <w:rsid w:val="004D2B65"/>
    <w:rsid w:val="004D727E"/>
    <w:rsid w:val="004E0F2B"/>
    <w:rsid w:val="004E3F31"/>
    <w:rsid w:val="004E4070"/>
    <w:rsid w:val="004E4813"/>
    <w:rsid w:val="004E530C"/>
    <w:rsid w:val="004E67B4"/>
    <w:rsid w:val="004E69C1"/>
    <w:rsid w:val="004F05F5"/>
    <w:rsid w:val="004F5C7F"/>
    <w:rsid w:val="00505746"/>
    <w:rsid w:val="00515879"/>
    <w:rsid w:val="00526C86"/>
    <w:rsid w:val="005355DB"/>
    <w:rsid w:val="00541CAD"/>
    <w:rsid w:val="00542CEE"/>
    <w:rsid w:val="00545A9E"/>
    <w:rsid w:val="00552142"/>
    <w:rsid w:val="0056589A"/>
    <w:rsid w:val="00565CBC"/>
    <w:rsid w:val="00566CCE"/>
    <w:rsid w:val="00571704"/>
    <w:rsid w:val="00583461"/>
    <w:rsid w:val="00586D84"/>
    <w:rsid w:val="00595D83"/>
    <w:rsid w:val="00597E08"/>
    <w:rsid w:val="005A11A3"/>
    <w:rsid w:val="005A35E6"/>
    <w:rsid w:val="005B4B26"/>
    <w:rsid w:val="005B56B8"/>
    <w:rsid w:val="005B67A3"/>
    <w:rsid w:val="005C003E"/>
    <w:rsid w:val="005C1B30"/>
    <w:rsid w:val="005C1F0D"/>
    <w:rsid w:val="005C4E17"/>
    <w:rsid w:val="005C6FA0"/>
    <w:rsid w:val="005D265F"/>
    <w:rsid w:val="005D26EA"/>
    <w:rsid w:val="005E0127"/>
    <w:rsid w:val="005E0927"/>
    <w:rsid w:val="005E1091"/>
    <w:rsid w:val="005E417D"/>
    <w:rsid w:val="005F1EC4"/>
    <w:rsid w:val="005F7669"/>
    <w:rsid w:val="005F76F9"/>
    <w:rsid w:val="0060221E"/>
    <w:rsid w:val="00602A66"/>
    <w:rsid w:val="0060726C"/>
    <w:rsid w:val="00607C8D"/>
    <w:rsid w:val="006103C3"/>
    <w:rsid w:val="0061635E"/>
    <w:rsid w:val="006418BC"/>
    <w:rsid w:val="006432FF"/>
    <w:rsid w:val="0064341E"/>
    <w:rsid w:val="0064717B"/>
    <w:rsid w:val="0065508B"/>
    <w:rsid w:val="00660E0D"/>
    <w:rsid w:val="0066376F"/>
    <w:rsid w:val="006669DF"/>
    <w:rsid w:val="00670909"/>
    <w:rsid w:val="00673488"/>
    <w:rsid w:val="00685090"/>
    <w:rsid w:val="00687500"/>
    <w:rsid w:val="00692210"/>
    <w:rsid w:val="00694783"/>
    <w:rsid w:val="006A0210"/>
    <w:rsid w:val="006A076E"/>
    <w:rsid w:val="006B12A9"/>
    <w:rsid w:val="006B2025"/>
    <w:rsid w:val="006B3029"/>
    <w:rsid w:val="006C4065"/>
    <w:rsid w:val="006C7B7D"/>
    <w:rsid w:val="006E1D1C"/>
    <w:rsid w:val="006E515E"/>
    <w:rsid w:val="006F2E5D"/>
    <w:rsid w:val="006F3FD9"/>
    <w:rsid w:val="00704A92"/>
    <w:rsid w:val="00712FF7"/>
    <w:rsid w:val="00716E02"/>
    <w:rsid w:val="007261DB"/>
    <w:rsid w:val="00733256"/>
    <w:rsid w:val="007357CD"/>
    <w:rsid w:val="00736553"/>
    <w:rsid w:val="007375A2"/>
    <w:rsid w:val="007460A5"/>
    <w:rsid w:val="00751D47"/>
    <w:rsid w:val="00755AB3"/>
    <w:rsid w:val="00761EAB"/>
    <w:rsid w:val="00761FCE"/>
    <w:rsid w:val="00763762"/>
    <w:rsid w:val="007645D7"/>
    <w:rsid w:val="007653B1"/>
    <w:rsid w:val="00771681"/>
    <w:rsid w:val="0077455C"/>
    <w:rsid w:val="00785F0E"/>
    <w:rsid w:val="00796A94"/>
    <w:rsid w:val="007A52A6"/>
    <w:rsid w:val="007A53A3"/>
    <w:rsid w:val="007A6F0A"/>
    <w:rsid w:val="007B00E1"/>
    <w:rsid w:val="007B3439"/>
    <w:rsid w:val="007C15EE"/>
    <w:rsid w:val="007C772F"/>
    <w:rsid w:val="007D546C"/>
    <w:rsid w:val="007E064D"/>
    <w:rsid w:val="007E5C6C"/>
    <w:rsid w:val="007E758B"/>
    <w:rsid w:val="00807A1A"/>
    <w:rsid w:val="00815446"/>
    <w:rsid w:val="00835E56"/>
    <w:rsid w:val="00836927"/>
    <w:rsid w:val="00836C38"/>
    <w:rsid w:val="00850E87"/>
    <w:rsid w:val="008553F7"/>
    <w:rsid w:val="00855CB6"/>
    <w:rsid w:val="00855FF6"/>
    <w:rsid w:val="00857596"/>
    <w:rsid w:val="00863183"/>
    <w:rsid w:val="008716AF"/>
    <w:rsid w:val="00874781"/>
    <w:rsid w:val="0087509B"/>
    <w:rsid w:val="008753F3"/>
    <w:rsid w:val="00893CF5"/>
    <w:rsid w:val="0089577C"/>
    <w:rsid w:val="008963FD"/>
    <w:rsid w:val="00897E38"/>
    <w:rsid w:val="008A77DD"/>
    <w:rsid w:val="008C301C"/>
    <w:rsid w:val="008C3891"/>
    <w:rsid w:val="008C58B0"/>
    <w:rsid w:val="008D04FA"/>
    <w:rsid w:val="008D45E9"/>
    <w:rsid w:val="008E06EF"/>
    <w:rsid w:val="008F0671"/>
    <w:rsid w:val="008F4824"/>
    <w:rsid w:val="0090005E"/>
    <w:rsid w:val="0090350C"/>
    <w:rsid w:val="00905514"/>
    <w:rsid w:val="00907A74"/>
    <w:rsid w:val="00917D72"/>
    <w:rsid w:val="009201D0"/>
    <w:rsid w:val="00926D53"/>
    <w:rsid w:val="00944854"/>
    <w:rsid w:val="00961C88"/>
    <w:rsid w:val="00980926"/>
    <w:rsid w:val="00980E05"/>
    <w:rsid w:val="009810C8"/>
    <w:rsid w:val="0099143D"/>
    <w:rsid w:val="00996F4E"/>
    <w:rsid w:val="00997C16"/>
    <w:rsid w:val="009A2EA2"/>
    <w:rsid w:val="009A4D38"/>
    <w:rsid w:val="009B0351"/>
    <w:rsid w:val="009B3177"/>
    <w:rsid w:val="009B36F9"/>
    <w:rsid w:val="009C7994"/>
    <w:rsid w:val="009E3803"/>
    <w:rsid w:val="009F0790"/>
    <w:rsid w:val="009F0BB9"/>
    <w:rsid w:val="009F370A"/>
    <w:rsid w:val="00A11291"/>
    <w:rsid w:val="00A255EA"/>
    <w:rsid w:val="00A25BFD"/>
    <w:rsid w:val="00A26B2B"/>
    <w:rsid w:val="00A3005D"/>
    <w:rsid w:val="00A32377"/>
    <w:rsid w:val="00A3250F"/>
    <w:rsid w:val="00A3732F"/>
    <w:rsid w:val="00A5011F"/>
    <w:rsid w:val="00A50F7D"/>
    <w:rsid w:val="00A54553"/>
    <w:rsid w:val="00A561EC"/>
    <w:rsid w:val="00A63C63"/>
    <w:rsid w:val="00A70284"/>
    <w:rsid w:val="00A723CB"/>
    <w:rsid w:val="00A9144C"/>
    <w:rsid w:val="00A9576E"/>
    <w:rsid w:val="00A97AC6"/>
    <w:rsid w:val="00AA4665"/>
    <w:rsid w:val="00AB2E17"/>
    <w:rsid w:val="00AB7068"/>
    <w:rsid w:val="00AD3907"/>
    <w:rsid w:val="00AE11B9"/>
    <w:rsid w:val="00AE792B"/>
    <w:rsid w:val="00AF73EB"/>
    <w:rsid w:val="00B0778B"/>
    <w:rsid w:val="00B11EC2"/>
    <w:rsid w:val="00B17AAC"/>
    <w:rsid w:val="00B21173"/>
    <w:rsid w:val="00B21FA4"/>
    <w:rsid w:val="00B31505"/>
    <w:rsid w:val="00B32266"/>
    <w:rsid w:val="00B3353D"/>
    <w:rsid w:val="00B449B8"/>
    <w:rsid w:val="00B561B2"/>
    <w:rsid w:val="00B60BA2"/>
    <w:rsid w:val="00B70918"/>
    <w:rsid w:val="00B72E7B"/>
    <w:rsid w:val="00B74E3C"/>
    <w:rsid w:val="00B96C29"/>
    <w:rsid w:val="00BA0889"/>
    <w:rsid w:val="00BA0C91"/>
    <w:rsid w:val="00BA7DB5"/>
    <w:rsid w:val="00BB3265"/>
    <w:rsid w:val="00BB5B7A"/>
    <w:rsid w:val="00BC74BD"/>
    <w:rsid w:val="00BD0922"/>
    <w:rsid w:val="00BE10F4"/>
    <w:rsid w:val="00BE57EF"/>
    <w:rsid w:val="00BF2324"/>
    <w:rsid w:val="00C06F6C"/>
    <w:rsid w:val="00C14189"/>
    <w:rsid w:val="00C14D43"/>
    <w:rsid w:val="00C17D74"/>
    <w:rsid w:val="00C21F41"/>
    <w:rsid w:val="00C22E0E"/>
    <w:rsid w:val="00C5103A"/>
    <w:rsid w:val="00C569E3"/>
    <w:rsid w:val="00C67A81"/>
    <w:rsid w:val="00C7093D"/>
    <w:rsid w:val="00C73FF1"/>
    <w:rsid w:val="00C766FC"/>
    <w:rsid w:val="00C84830"/>
    <w:rsid w:val="00C849CA"/>
    <w:rsid w:val="00C84A3E"/>
    <w:rsid w:val="00C95F31"/>
    <w:rsid w:val="00C9696E"/>
    <w:rsid w:val="00CA5C05"/>
    <w:rsid w:val="00CA634C"/>
    <w:rsid w:val="00CA6A97"/>
    <w:rsid w:val="00CB6284"/>
    <w:rsid w:val="00CC09A1"/>
    <w:rsid w:val="00CC1015"/>
    <w:rsid w:val="00CC1330"/>
    <w:rsid w:val="00CC5017"/>
    <w:rsid w:val="00CC7320"/>
    <w:rsid w:val="00CD5263"/>
    <w:rsid w:val="00CE31BB"/>
    <w:rsid w:val="00CF287E"/>
    <w:rsid w:val="00CF5F01"/>
    <w:rsid w:val="00D00A97"/>
    <w:rsid w:val="00D016EF"/>
    <w:rsid w:val="00D040E1"/>
    <w:rsid w:val="00D31C0B"/>
    <w:rsid w:val="00D45D1F"/>
    <w:rsid w:val="00D45D2E"/>
    <w:rsid w:val="00D46A38"/>
    <w:rsid w:val="00D518CC"/>
    <w:rsid w:val="00D5317C"/>
    <w:rsid w:val="00D709F0"/>
    <w:rsid w:val="00D71F0B"/>
    <w:rsid w:val="00D82E5D"/>
    <w:rsid w:val="00DA04D9"/>
    <w:rsid w:val="00DB4A3A"/>
    <w:rsid w:val="00DB7E7B"/>
    <w:rsid w:val="00DC04F1"/>
    <w:rsid w:val="00DD032A"/>
    <w:rsid w:val="00DD3677"/>
    <w:rsid w:val="00DD5C9C"/>
    <w:rsid w:val="00DE1C0E"/>
    <w:rsid w:val="00DE5A65"/>
    <w:rsid w:val="00DF44E8"/>
    <w:rsid w:val="00DF5277"/>
    <w:rsid w:val="00E01863"/>
    <w:rsid w:val="00E077FF"/>
    <w:rsid w:val="00E1057C"/>
    <w:rsid w:val="00E11207"/>
    <w:rsid w:val="00E171A0"/>
    <w:rsid w:val="00E30467"/>
    <w:rsid w:val="00E36EF5"/>
    <w:rsid w:val="00E4674E"/>
    <w:rsid w:val="00E50F24"/>
    <w:rsid w:val="00E53E0A"/>
    <w:rsid w:val="00E56854"/>
    <w:rsid w:val="00E63219"/>
    <w:rsid w:val="00E6461A"/>
    <w:rsid w:val="00E704C6"/>
    <w:rsid w:val="00E70560"/>
    <w:rsid w:val="00E80B1B"/>
    <w:rsid w:val="00E87475"/>
    <w:rsid w:val="00E976FA"/>
    <w:rsid w:val="00EA4B45"/>
    <w:rsid w:val="00EA66A2"/>
    <w:rsid w:val="00EB088A"/>
    <w:rsid w:val="00EB2C24"/>
    <w:rsid w:val="00EC2397"/>
    <w:rsid w:val="00EC4DEE"/>
    <w:rsid w:val="00EC6372"/>
    <w:rsid w:val="00EF3AC6"/>
    <w:rsid w:val="00EF7513"/>
    <w:rsid w:val="00EF778B"/>
    <w:rsid w:val="00F022A6"/>
    <w:rsid w:val="00F0231C"/>
    <w:rsid w:val="00F03E4C"/>
    <w:rsid w:val="00F04693"/>
    <w:rsid w:val="00F0628E"/>
    <w:rsid w:val="00F22CAE"/>
    <w:rsid w:val="00F35327"/>
    <w:rsid w:val="00F35835"/>
    <w:rsid w:val="00F36252"/>
    <w:rsid w:val="00F3710A"/>
    <w:rsid w:val="00F42F89"/>
    <w:rsid w:val="00F647A0"/>
    <w:rsid w:val="00F70E4B"/>
    <w:rsid w:val="00F7455C"/>
    <w:rsid w:val="00F847AE"/>
    <w:rsid w:val="00F877C9"/>
    <w:rsid w:val="00F92376"/>
    <w:rsid w:val="00F97421"/>
    <w:rsid w:val="00FA34EE"/>
    <w:rsid w:val="00FA4ACF"/>
    <w:rsid w:val="00FA533B"/>
    <w:rsid w:val="00FA5596"/>
    <w:rsid w:val="00FB0E00"/>
    <w:rsid w:val="00FC6AA2"/>
    <w:rsid w:val="00FE0D1B"/>
    <w:rsid w:val="00FF0E26"/>
    <w:rsid w:val="00FF3773"/>
    <w:rsid w:val="00FF4B20"/>
    <w:rsid w:val="00FF5A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46DBA"/>
  <w15:chartTrackingRefBased/>
  <w15:docId w15:val="{16CF51D5-ABFA-415F-81EA-77E82EAE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5C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5C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5C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5C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5C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5C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5C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5C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5C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5C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5C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5C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5C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5C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5C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5C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5C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5CCC"/>
    <w:rPr>
      <w:rFonts w:eastAsiaTheme="majorEastAsia" w:cstheme="majorBidi"/>
      <w:color w:val="272727" w:themeColor="text1" w:themeTint="D8"/>
    </w:rPr>
  </w:style>
  <w:style w:type="paragraph" w:styleId="Title">
    <w:name w:val="Title"/>
    <w:basedOn w:val="Normal"/>
    <w:next w:val="Normal"/>
    <w:link w:val="TitleChar"/>
    <w:uiPriority w:val="10"/>
    <w:qFormat/>
    <w:rsid w:val="002F5C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5C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5C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5C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5CCC"/>
    <w:pPr>
      <w:spacing w:before="160"/>
      <w:jc w:val="center"/>
    </w:pPr>
    <w:rPr>
      <w:i/>
      <w:iCs/>
      <w:color w:val="404040" w:themeColor="text1" w:themeTint="BF"/>
    </w:rPr>
  </w:style>
  <w:style w:type="character" w:customStyle="1" w:styleId="QuoteChar">
    <w:name w:val="Quote Char"/>
    <w:basedOn w:val="DefaultParagraphFont"/>
    <w:link w:val="Quote"/>
    <w:uiPriority w:val="29"/>
    <w:rsid w:val="002F5CCC"/>
    <w:rPr>
      <w:i/>
      <w:iCs/>
      <w:color w:val="404040" w:themeColor="text1" w:themeTint="BF"/>
    </w:rPr>
  </w:style>
  <w:style w:type="paragraph" w:styleId="ListParagraph">
    <w:name w:val="List Paragraph"/>
    <w:basedOn w:val="Normal"/>
    <w:uiPriority w:val="34"/>
    <w:qFormat/>
    <w:rsid w:val="002F5CCC"/>
    <w:pPr>
      <w:ind w:left="720"/>
      <w:contextualSpacing/>
    </w:pPr>
  </w:style>
  <w:style w:type="character" w:styleId="IntenseEmphasis">
    <w:name w:val="Intense Emphasis"/>
    <w:basedOn w:val="DefaultParagraphFont"/>
    <w:uiPriority w:val="21"/>
    <w:qFormat/>
    <w:rsid w:val="002F5CCC"/>
    <w:rPr>
      <w:i/>
      <w:iCs/>
      <w:color w:val="0F4761" w:themeColor="accent1" w:themeShade="BF"/>
    </w:rPr>
  </w:style>
  <w:style w:type="paragraph" w:styleId="IntenseQuote">
    <w:name w:val="Intense Quote"/>
    <w:basedOn w:val="Normal"/>
    <w:next w:val="Normal"/>
    <w:link w:val="IntenseQuoteChar"/>
    <w:uiPriority w:val="30"/>
    <w:qFormat/>
    <w:rsid w:val="002F5C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5CCC"/>
    <w:rPr>
      <w:i/>
      <w:iCs/>
      <w:color w:val="0F4761" w:themeColor="accent1" w:themeShade="BF"/>
    </w:rPr>
  </w:style>
  <w:style w:type="character" w:styleId="IntenseReference">
    <w:name w:val="Intense Reference"/>
    <w:basedOn w:val="DefaultParagraphFont"/>
    <w:uiPriority w:val="32"/>
    <w:qFormat/>
    <w:rsid w:val="002F5CCC"/>
    <w:rPr>
      <w:b/>
      <w:bCs/>
      <w:smallCaps/>
      <w:color w:val="0F4761" w:themeColor="accent1" w:themeShade="BF"/>
      <w:spacing w:val="5"/>
    </w:rPr>
  </w:style>
  <w:style w:type="character" w:styleId="CommentReference">
    <w:name w:val="annotation reference"/>
    <w:basedOn w:val="DefaultParagraphFont"/>
    <w:uiPriority w:val="99"/>
    <w:semiHidden/>
    <w:unhideWhenUsed/>
    <w:rsid w:val="00D45D1F"/>
    <w:rPr>
      <w:sz w:val="16"/>
      <w:szCs w:val="16"/>
    </w:rPr>
  </w:style>
  <w:style w:type="paragraph" w:styleId="CommentText">
    <w:name w:val="annotation text"/>
    <w:basedOn w:val="Normal"/>
    <w:link w:val="CommentTextChar"/>
    <w:uiPriority w:val="99"/>
    <w:unhideWhenUsed/>
    <w:rsid w:val="00D45D1F"/>
    <w:pPr>
      <w:spacing w:line="240" w:lineRule="auto"/>
    </w:pPr>
    <w:rPr>
      <w:sz w:val="20"/>
      <w:szCs w:val="20"/>
    </w:rPr>
  </w:style>
  <w:style w:type="character" w:customStyle="1" w:styleId="CommentTextChar">
    <w:name w:val="Comment Text Char"/>
    <w:basedOn w:val="DefaultParagraphFont"/>
    <w:link w:val="CommentText"/>
    <w:uiPriority w:val="99"/>
    <w:rsid w:val="00D45D1F"/>
    <w:rPr>
      <w:sz w:val="20"/>
      <w:szCs w:val="20"/>
    </w:rPr>
  </w:style>
  <w:style w:type="paragraph" w:styleId="CommentSubject">
    <w:name w:val="annotation subject"/>
    <w:basedOn w:val="CommentText"/>
    <w:next w:val="CommentText"/>
    <w:link w:val="CommentSubjectChar"/>
    <w:uiPriority w:val="99"/>
    <w:semiHidden/>
    <w:unhideWhenUsed/>
    <w:rsid w:val="00D45D1F"/>
    <w:rPr>
      <w:b/>
      <w:bCs/>
    </w:rPr>
  </w:style>
  <w:style w:type="character" w:customStyle="1" w:styleId="CommentSubjectChar">
    <w:name w:val="Comment Subject Char"/>
    <w:basedOn w:val="CommentTextChar"/>
    <w:link w:val="CommentSubject"/>
    <w:uiPriority w:val="99"/>
    <w:semiHidden/>
    <w:rsid w:val="00D45D1F"/>
    <w:rPr>
      <w:b/>
      <w:bCs/>
      <w:sz w:val="20"/>
      <w:szCs w:val="20"/>
    </w:rPr>
  </w:style>
  <w:style w:type="paragraph" w:styleId="FootnoteText">
    <w:name w:val="footnote text"/>
    <w:basedOn w:val="Normal"/>
    <w:link w:val="FootnoteTextChar"/>
    <w:uiPriority w:val="99"/>
    <w:semiHidden/>
    <w:unhideWhenUsed/>
    <w:rsid w:val="00CC09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09A1"/>
    <w:rPr>
      <w:sz w:val="20"/>
      <w:szCs w:val="20"/>
    </w:rPr>
  </w:style>
  <w:style w:type="character" w:styleId="FootnoteReference">
    <w:name w:val="footnote reference"/>
    <w:basedOn w:val="DefaultParagraphFont"/>
    <w:uiPriority w:val="99"/>
    <w:semiHidden/>
    <w:unhideWhenUsed/>
    <w:rsid w:val="00CC09A1"/>
    <w:rPr>
      <w:vertAlign w:val="superscript"/>
    </w:rPr>
  </w:style>
  <w:style w:type="character" w:styleId="Hyperlink">
    <w:name w:val="Hyperlink"/>
    <w:basedOn w:val="DefaultParagraphFont"/>
    <w:uiPriority w:val="99"/>
    <w:unhideWhenUsed/>
    <w:rsid w:val="00771681"/>
    <w:rPr>
      <w:color w:val="467886" w:themeColor="hyperlink"/>
      <w:u w:val="single"/>
    </w:rPr>
  </w:style>
  <w:style w:type="paragraph" w:styleId="Header">
    <w:name w:val="header"/>
    <w:basedOn w:val="Normal"/>
    <w:link w:val="HeaderChar"/>
    <w:uiPriority w:val="99"/>
    <w:unhideWhenUsed/>
    <w:rsid w:val="009A4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38"/>
  </w:style>
  <w:style w:type="paragraph" w:styleId="Footer">
    <w:name w:val="footer"/>
    <w:basedOn w:val="Normal"/>
    <w:link w:val="FooterChar"/>
    <w:uiPriority w:val="99"/>
    <w:unhideWhenUsed/>
    <w:rsid w:val="009A4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38"/>
  </w:style>
  <w:style w:type="character" w:styleId="UnresolvedMention">
    <w:name w:val="Unresolved Mention"/>
    <w:basedOn w:val="DefaultParagraphFont"/>
    <w:uiPriority w:val="99"/>
    <w:semiHidden/>
    <w:unhideWhenUsed/>
    <w:rsid w:val="00000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0998">
      <w:bodyDiv w:val="1"/>
      <w:marLeft w:val="0"/>
      <w:marRight w:val="0"/>
      <w:marTop w:val="0"/>
      <w:marBottom w:val="0"/>
      <w:divBdr>
        <w:top w:val="none" w:sz="0" w:space="0" w:color="auto"/>
        <w:left w:val="none" w:sz="0" w:space="0" w:color="auto"/>
        <w:bottom w:val="none" w:sz="0" w:space="0" w:color="auto"/>
        <w:right w:val="none" w:sz="0" w:space="0" w:color="auto"/>
      </w:divBdr>
      <w:divsChild>
        <w:div w:id="312762061">
          <w:marLeft w:val="0"/>
          <w:marRight w:val="0"/>
          <w:marTop w:val="0"/>
          <w:marBottom w:val="0"/>
          <w:divBdr>
            <w:top w:val="none" w:sz="0" w:space="0" w:color="auto"/>
            <w:left w:val="none" w:sz="0" w:space="0" w:color="auto"/>
            <w:bottom w:val="none" w:sz="0" w:space="0" w:color="auto"/>
            <w:right w:val="none" w:sz="0" w:space="0" w:color="auto"/>
          </w:divBdr>
          <w:divsChild>
            <w:div w:id="29906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27982">
      <w:bodyDiv w:val="1"/>
      <w:marLeft w:val="0"/>
      <w:marRight w:val="0"/>
      <w:marTop w:val="0"/>
      <w:marBottom w:val="0"/>
      <w:divBdr>
        <w:top w:val="none" w:sz="0" w:space="0" w:color="auto"/>
        <w:left w:val="none" w:sz="0" w:space="0" w:color="auto"/>
        <w:bottom w:val="none" w:sz="0" w:space="0" w:color="auto"/>
        <w:right w:val="none" w:sz="0" w:space="0" w:color="auto"/>
      </w:divBdr>
      <w:divsChild>
        <w:div w:id="1849248223">
          <w:marLeft w:val="0"/>
          <w:marRight w:val="0"/>
          <w:marTop w:val="0"/>
          <w:marBottom w:val="0"/>
          <w:divBdr>
            <w:top w:val="none" w:sz="0" w:space="0" w:color="auto"/>
            <w:left w:val="none" w:sz="0" w:space="0" w:color="auto"/>
            <w:bottom w:val="none" w:sz="0" w:space="0" w:color="auto"/>
            <w:right w:val="none" w:sz="0" w:space="0" w:color="auto"/>
          </w:divBdr>
          <w:divsChild>
            <w:div w:id="37188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88755">
      <w:bodyDiv w:val="1"/>
      <w:marLeft w:val="0"/>
      <w:marRight w:val="0"/>
      <w:marTop w:val="0"/>
      <w:marBottom w:val="0"/>
      <w:divBdr>
        <w:top w:val="none" w:sz="0" w:space="0" w:color="auto"/>
        <w:left w:val="none" w:sz="0" w:space="0" w:color="auto"/>
        <w:bottom w:val="none" w:sz="0" w:space="0" w:color="auto"/>
        <w:right w:val="none" w:sz="0" w:space="0" w:color="auto"/>
      </w:divBdr>
      <w:divsChild>
        <w:div w:id="631256332">
          <w:marLeft w:val="0"/>
          <w:marRight w:val="0"/>
          <w:marTop w:val="0"/>
          <w:marBottom w:val="0"/>
          <w:divBdr>
            <w:top w:val="none" w:sz="0" w:space="0" w:color="auto"/>
            <w:left w:val="none" w:sz="0" w:space="0" w:color="auto"/>
            <w:bottom w:val="none" w:sz="0" w:space="0" w:color="auto"/>
            <w:right w:val="none" w:sz="0" w:space="0" w:color="auto"/>
          </w:divBdr>
          <w:divsChild>
            <w:div w:id="1010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91041">
      <w:bodyDiv w:val="1"/>
      <w:marLeft w:val="0"/>
      <w:marRight w:val="0"/>
      <w:marTop w:val="0"/>
      <w:marBottom w:val="0"/>
      <w:divBdr>
        <w:top w:val="none" w:sz="0" w:space="0" w:color="auto"/>
        <w:left w:val="none" w:sz="0" w:space="0" w:color="auto"/>
        <w:bottom w:val="none" w:sz="0" w:space="0" w:color="auto"/>
        <w:right w:val="none" w:sz="0" w:space="0" w:color="auto"/>
      </w:divBdr>
      <w:divsChild>
        <w:div w:id="1483811013">
          <w:marLeft w:val="0"/>
          <w:marRight w:val="0"/>
          <w:marTop w:val="0"/>
          <w:marBottom w:val="0"/>
          <w:divBdr>
            <w:top w:val="none" w:sz="0" w:space="0" w:color="auto"/>
            <w:left w:val="none" w:sz="0" w:space="0" w:color="auto"/>
            <w:bottom w:val="none" w:sz="0" w:space="0" w:color="auto"/>
            <w:right w:val="none" w:sz="0" w:space="0" w:color="auto"/>
          </w:divBdr>
          <w:divsChild>
            <w:div w:id="212129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75173">
      <w:bodyDiv w:val="1"/>
      <w:marLeft w:val="0"/>
      <w:marRight w:val="0"/>
      <w:marTop w:val="0"/>
      <w:marBottom w:val="0"/>
      <w:divBdr>
        <w:top w:val="none" w:sz="0" w:space="0" w:color="auto"/>
        <w:left w:val="none" w:sz="0" w:space="0" w:color="auto"/>
        <w:bottom w:val="none" w:sz="0" w:space="0" w:color="auto"/>
        <w:right w:val="none" w:sz="0" w:space="0" w:color="auto"/>
      </w:divBdr>
      <w:divsChild>
        <w:div w:id="500661941">
          <w:marLeft w:val="0"/>
          <w:marRight w:val="0"/>
          <w:marTop w:val="0"/>
          <w:marBottom w:val="0"/>
          <w:divBdr>
            <w:top w:val="none" w:sz="0" w:space="0" w:color="auto"/>
            <w:left w:val="none" w:sz="0" w:space="0" w:color="auto"/>
            <w:bottom w:val="none" w:sz="0" w:space="0" w:color="auto"/>
            <w:right w:val="none" w:sz="0" w:space="0" w:color="auto"/>
          </w:divBdr>
          <w:divsChild>
            <w:div w:id="186675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00703">
      <w:bodyDiv w:val="1"/>
      <w:marLeft w:val="0"/>
      <w:marRight w:val="0"/>
      <w:marTop w:val="0"/>
      <w:marBottom w:val="0"/>
      <w:divBdr>
        <w:top w:val="none" w:sz="0" w:space="0" w:color="auto"/>
        <w:left w:val="none" w:sz="0" w:space="0" w:color="auto"/>
        <w:bottom w:val="none" w:sz="0" w:space="0" w:color="auto"/>
        <w:right w:val="none" w:sz="0" w:space="0" w:color="auto"/>
      </w:divBdr>
      <w:divsChild>
        <w:div w:id="786704882">
          <w:marLeft w:val="0"/>
          <w:marRight w:val="0"/>
          <w:marTop w:val="0"/>
          <w:marBottom w:val="0"/>
          <w:divBdr>
            <w:top w:val="none" w:sz="0" w:space="0" w:color="auto"/>
            <w:left w:val="none" w:sz="0" w:space="0" w:color="auto"/>
            <w:bottom w:val="none" w:sz="0" w:space="0" w:color="auto"/>
            <w:right w:val="none" w:sz="0" w:space="0" w:color="auto"/>
          </w:divBdr>
          <w:divsChild>
            <w:div w:id="59729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16640">
      <w:bodyDiv w:val="1"/>
      <w:marLeft w:val="0"/>
      <w:marRight w:val="0"/>
      <w:marTop w:val="0"/>
      <w:marBottom w:val="0"/>
      <w:divBdr>
        <w:top w:val="none" w:sz="0" w:space="0" w:color="auto"/>
        <w:left w:val="none" w:sz="0" w:space="0" w:color="auto"/>
        <w:bottom w:val="none" w:sz="0" w:space="0" w:color="auto"/>
        <w:right w:val="none" w:sz="0" w:space="0" w:color="auto"/>
      </w:divBdr>
      <w:divsChild>
        <w:div w:id="1897426156">
          <w:marLeft w:val="0"/>
          <w:marRight w:val="0"/>
          <w:marTop w:val="0"/>
          <w:marBottom w:val="0"/>
          <w:divBdr>
            <w:top w:val="none" w:sz="0" w:space="0" w:color="auto"/>
            <w:left w:val="none" w:sz="0" w:space="0" w:color="auto"/>
            <w:bottom w:val="none" w:sz="0" w:space="0" w:color="auto"/>
            <w:right w:val="none" w:sz="0" w:space="0" w:color="auto"/>
          </w:divBdr>
          <w:divsChild>
            <w:div w:id="100809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716720">
      <w:bodyDiv w:val="1"/>
      <w:marLeft w:val="0"/>
      <w:marRight w:val="0"/>
      <w:marTop w:val="0"/>
      <w:marBottom w:val="0"/>
      <w:divBdr>
        <w:top w:val="none" w:sz="0" w:space="0" w:color="auto"/>
        <w:left w:val="none" w:sz="0" w:space="0" w:color="auto"/>
        <w:bottom w:val="none" w:sz="0" w:space="0" w:color="auto"/>
        <w:right w:val="none" w:sz="0" w:space="0" w:color="auto"/>
      </w:divBdr>
      <w:divsChild>
        <w:div w:id="1376462903">
          <w:marLeft w:val="0"/>
          <w:marRight w:val="0"/>
          <w:marTop w:val="0"/>
          <w:marBottom w:val="0"/>
          <w:divBdr>
            <w:top w:val="none" w:sz="0" w:space="0" w:color="auto"/>
            <w:left w:val="none" w:sz="0" w:space="0" w:color="auto"/>
            <w:bottom w:val="none" w:sz="0" w:space="0" w:color="auto"/>
            <w:right w:val="none" w:sz="0" w:space="0" w:color="auto"/>
          </w:divBdr>
          <w:divsChild>
            <w:div w:id="159246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06384">
      <w:bodyDiv w:val="1"/>
      <w:marLeft w:val="0"/>
      <w:marRight w:val="0"/>
      <w:marTop w:val="0"/>
      <w:marBottom w:val="0"/>
      <w:divBdr>
        <w:top w:val="none" w:sz="0" w:space="0" w:color="auto"/>
        <w:left w:val="none" w:sz="0" w:space="0" w:color="auto"/>
        <w:bottom w:val="none" w:sz="0" w:space="0" w:color="auto"/>
        <w:right w:val="none" w:sz="0" w:space="0" w:color="auto"/>
      </w:divBdr>
      <w:divsChild>
        <w:div w:id="1010254395">
          <w:marLeft w:val="0"/>
          <w:marRight w:val="0"/>
          <w:marTop w:val="0"/>
          <w:marBottom w:val="0"/>
          <w:divBdr>
            <w:top w:val="none" w:sz="0" w:space="0" w:color="auto"/>
            <w:left w:val="none" w:sz="0" w:space="0" w:color="auto"/>
            <w:bottom w:val="none" w:sz="0" w:space="0" w:color="auto"/>
            <w:right w:val="none" w:sz="0" w:space="0" w:color="auto"/>
          </w:divBdr>
          <w:divsChild>
            <w:div w:id="71651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599708">
      <w:bodyDiv w:val="1"/>
      <w:marLeft w:val="0"/>
      <w:marRight w:val="0"/>
      <w:marTop w:val="0"/>
      <w:marBottom w:val="0"/>
      <w:divBdr>
        <w:top w:val="none" w:sz="0" w:space="0" w:color="auto"/>
        <w:left w:val="none" w:sz="0" w:space="0" w:color="auto"/>
        <w:bottom w:val="none" w:sz="0" w:space="0" w:color="auto"/>
        <w:right w:val="none" w:sz="0" w:space="0" w:color="auto"/>
      </w:divBdr>
      <w:divsChild>
        <w:div w:id="1265383447">
          <w:marLeft w:val="0"/>
          <w:marRight w:val="0"/>
          <w:marTop w:val="0"/>
          <w:marBottom w:val="0"/>
          <w:divBdr>
            <w:top w:val="none" w:sz="0" w:space="0" w:color="auto"/>
            <w:left w:val="none" w:sz="0" w:space="0" w:color="auto"/>
            <w:bottom w:val="none" w:sz="0" w:space="0" w:color="auto"/>
            <w:right w:val="none" w:sz="0" w:space="0" w:color="auto"/>
          </w:divBdr>
          <w:divsChild>
            <w:div w:id="156456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009089">
      <w:bodyDiv w:val="1"/>
      <w:marLeft w:val="0"/>
      <w:marRight w:val="0"/>
      <w:marTop w:val="0"/>
      <w:marBottom w:val="0"/>
      <w:divBdr>
        <w:top w:val="none" w:sz="0" w:space="0" w:color="auto"/>
        <w:left w:val="none" w:sz="0" w:space="0" w:color="auto"/>
        <w:bottom w:val="none" w:sz="0" w:space="0" w:color="auto"/>
        <w:right w:val="none" w:sz="0" w:space="0" w:color="auto"/>
      </w:divBdr>
      <w:divsChild>
        <w:div w:id="194970300">
          <w:marLeft w:val="0"/>
          <w:marRight w:val="0"/>
          <w:marTop w:val="0"/>
          <w:marBottom w:val="0"/>
          <w:divBdr>
            <w:top w:val="none" w:sz="0" w:space="0" w:color="auto"/>
            <w:left w:val="none" w:sz="0" w:space="0" w:color="auto"/>
            <w:bottom w:val="none" w:sz="0" w:space="0" w:color="auto"/>
            <w:right w:val="none" w:sz="0" w:space="0" w:color="auto"/>
          </w:divBdr>
          <w:divsChild>
            <w:div w:id="185711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3191">
      <w:bodyDiv w:val="1"/>
      <w:marLeft w:val="0"/>
      <w:marRight w:val="0"/>
      <w:marTop w:val="0"/>
      <w:marBottom w:val="0"/>
      <w:divBdr>
        <w:top w:val="none" w:sz="0" w:space="0" w:color="auto"/>
        <w:left w:val="none" w:sz="0" w:space="0" w:color="auto"/>
        <w:bottom w:val="none" w:sz="0" w:space="0" w:color="auto"/>
        <w:right w:val="none" w:sz="0" w:space="0" w:color="auto"/>
      </w:divBdr>
      <w:divsChild>
        <w:div w:id="1878930075">
          <w:marLeft w:val="0"/>
          <w:marRight w:val="0"/>
          <w:marTop w:val="0"/>
          <w:marBottom w:val="0"/>
          <w:divBdr>
            <w:top w:val="none" w:sz="0" w:space="0" w:color="auto"/>
            <w:left w:val="none" w:sz="0" w:space="0" w:color="auto"/>
            <w:bottom w:val="none" w:sz="0" w:space="0" w:color="auto"/>
            <w:right w:val="none" w:sz="0" w:space="0" w:color="auto"/>
          </w:divBdr>
          <w:divsChild>
            <w:div w:id="91490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4324/9781315836836" TargetMode="Externa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8381-8342-49D8-A7EC-161C23172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2820</TotalTime>
  <Pages>12</Pages>
  <Words>2805</Words>
  <Characters>15994</Characters>
  <Application>Microsoft Office Word</Application>
  <DocSecurity>0</DocSecurity>
  <Lines>133</Lines>
  <Paragraphs>37</Paragraphs>
  <ScaleCrop>false</ScaleCrop>
  <Company/>
  <LinksUpToDate>false</LinksUpToDate>
  <CharactersWithSpaces>18762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Winchell (cwinchel)</dc:creator>
  <cp:keywords/>
  <dc:description/>
  <cp:lastModifiedBy>Connor Winchell (cwinchel)</cp:lastModifiedBy>
  <cp:revision>419</cp:revision>
  <dcterms:created xsi:type="dcterms:W3CDTF">2025-04-09T23:26:00Z</dcterms:created>
  <dcterms:modified xsi:type="dcterms:W3CDTF">2025-04-27T18:46:00Z</dcterms:modified>
</cp:coreProperties>
</file>